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0403" w14:textId="77777777" w:rsidR="0044354A" w:rsidRPr="00447C85" w:rsidRDefault="0044354A" w:rsidP="0044354A">
      <w:pPr>
        <w:pStyle w:val="ECDC-header"/>
        <w:tabs>
          <w:tab w:val="left" w:pos="1440"/>
        </w:tabs>
        <w:jc w:val="right"/>
        <w:rPr>
          <w:rFonts w:cs="Tahoma"/>
          <w:lang w:eastAsia="en-US"/>
        </w:rPr>
      </w:pPr>
      <w:r w:rsidRPr="00447C85">
        <w:rPr>
          <w:noProof/>
          <w:lang w:val="sv-SE" w:eastAsia="sv-SE"/>
        </w:rPr>
        <w:drawing>
          <wp:inline distT="0" distB="0" distL="0" distR="0" wp14:anchorId="326062EE" wp14:editId="36C022A6">
            <wp:extent cx="1209675" cy="1066800"/>
            <wp:effectExtent l="19050" t="0" r="9525" b="0"/>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DC-Logo HealthInfo size"/>
                    <pic:cNvPicPr>
                      <a:picLocks noChangeAspect="1" noChangeArrowheads="1"/>
                    </pic:cNvPicPr>
                  </pic:nvPicPr>
                  <pic:blipFill>
                    <a:blip r:embed="rId13" cstate="print"/>
                    <a:srcRect/>
                    <a:stretch>
                      <a:fillRect/>
                    </a:stretch>
                  </pic:blipFill>
                  <pic:spPr bwMode="auto">
                    <a:xfrm>
                      <a:off x="0" y="0"/>
                      <a:ext cx="1209675" cy="1066800"/>
                    </a:xfrm>
                    <a:prstGeom prst="rect">
                      <a:avLst/>
                    </a:prstGeom>
                    <a:noFill/>
                    <a:ln w="9525">
                      <a:noFill/>
                      <a:miter lim="800000"/>
                      <a:headEnd/>
                      <a:tailEnd/>
                    </a:ln>
                  </pic:spPr>
                </pic:pic>
              </a:graphicData>
            </a:graphic>
          </wp:inline>
        </w:drawing>
      </w:r>
    </w:p>
    <w:p w14:paraId="1027D1CA" w14:textId="77777777" w:rsidR="0044354A" w:rsidRPr="00447C85" w:rsidRDefault="0044354A" w:rsidP="0044354A">
      <w:pPr>
        <w:pStyle w:val="ECDC-header"/>
        <w:tabs>
          <w:tab w:val="left" w:pos="1440"/>
        </w:tabs>
        <w:rPr>
          <w:rFonts w:cs="Tahoma"/>
          <w:lang w:eastAsia="en-US"/>
        </w:rPr>
      </w:pPr>
    </w:p>
    <w:p w14:paraId="62A7FF08" w14:textId="77777777" w:rsidR="0044354A" w:rsidRPr="00447C85" w:rsidRDefault="0044354A" w:rsidP="0044354A">
      <w:pPr>
        <w:pStyle w:val="ECDC-header"/>
        <w:tabs>
          <w:tab w:val="left" w:pos="1440"/>
        </w:tabs>
        <w:rPr>
          <w:rFonts w:cs="Tahoma"/>
          <w:lang w:eastAsia="en-US"/>
        </w:rPr>
      </w:pPr>
    </w:p>
    <w:p w14:paraId="61EFCF23" w14:textId="77777777" w:rsidR="0044354A" w:rsidRPr="00447C85" w:rsidRDefault="0044354A" w:rsidP="0044354A">
      <w:pPr>
        <w:pStyle w:val="ECDC-header"/>
        <w:tabs>
          <w:tab w:val="left" w:pos="1440"/>
        </w:tabs>
        <w:rPr>
          <w:rFonts w:cs="Tahoma"/>
          <w:lang w:eastAsia="en-US"/>
        </w:rPr>
      </w:pPr>
    </w:p>
    <w:p w14:paraId="47EA6DDF" w14:textId="77777777" w:rsidR="0044354A" w:rsidRPr="00447C85" w:rsidRDefault="00850D55" w:rsidP="0044354A">
      <w:pPr>
        <w:pStyle w:val="ECDC-header"/>
        <w:tabs>
          <w:tab w:val="left" w:pos="1440"/>
        </w:tabs>
        <w:jc w:val="right"/>
      </w:pPr>
      <w:r w:rsidRPr="00447C85">
        <w:rPr>
          <w:noProof/>
          <w:lang w:val="sv-SE" w:eastAsia="sv-SE"/>
        </w:rPr>
        <w:drawing>
          <wp:anchor distT="0" distB="0" distL="114300" distR="114300" simplePos="0" relativeHeight="251658241" behindDoc="1" locked="0" layoutInCell="1" allowOverlap="1" wp14:anchorId="03FDFA26" wp14:editId="41722DFD">
            <wp:simplePos x="0" y="0"/>
            <wp:positionH relativeFrom="column">
              <wp:posOffset>-914400</wp:posOffset>
            </wp:positionH>
            <wp:positionV relativeFrom="paragraph">
              <wp:posOffset>95885</wp:posOffset>
            </wp:positionV>
            <wp:extent cx="7562850" cy="1381125"/>
            <wp:effectExtent l="19050" t="0" r="0" b="0"/>
            <wp:wrapNone/>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int_WHO2"/>
                    <pic:cNvPicPr>
                      <a:picLocks noChangeAspect="1" noChangeArrowheads="1"/>
                    </pic:cNvPicPr>
                  </pic:nvPicPr>
                  <pic:blipFill>
                    <a:blip r:embed="rId14" cstate="print"/>
                    <a:srcRect l="406" b="13823"/>
                    <a:stretch>
                      <a:fillRect/>
                    </a:stretch>
                  </pic:blipFill>
                  <pic:spPr bwMode="auto">
                    <a:xfrm>
                      <a:off x="0" y="0"/>
                      <a:ext cx="7562850" cy="1381125"/>
                    </a:xfrm>
                    <a:prstGeom prst="rect">
                      <a:avLst/>
                    </a:prstGeom>
                    <a:noFill/>
                    <a:ln w="9525">
                      <a:noFill/>
                      <a:miter lim="800000"/>
                      <a:headEnd/>
                      <a:tailEnd/>
                    </a:ln>
                  </pic:spPr>
                </pic:pic>
              </a:graphicData>
            </a:graphic>
          </wp:anchor>
        </w:drawing>
      </w:r>
    </w:p>
    <w:p w14:paraId="0785DD08" w14:textId="4563424C" w:rsidR="00850D55" w:rsidRPr="00447C85" w:rsidRDefault="0049396F" w:rsidP="0044354A">
      <w:pPr>
        <w:pStyle w:val="ECDC-header"/>
        <w:tabs>
          <w:tab w:val="left" w:pos="1440"/>
        </w:tabs>
        <w:jc w:val="right"/>
      </w:pPr>
      <w:r w:rsidRPr="00447C85">
        <w:rPr>
          <w:noProof/>
          <w:lang w:val="sv-SE" w:eastAsia="sv-SE"/>
        </w:rPr>
        <mc:AlternateContent>
          <mc:Choice Requires="wps">
            <w:drawing>
              <wp:anchor distT="0" distB="0" distL="114300" distR="114300" simplePos="0" relativeHeight="251658240" behindDoc="0" locked="0" layoutInCell="1" allowOverlap="1" wp14:anchorId="545B26DD" wp14:editId="298744B3">
                <wp:simplePos x="0" y="0"/>
                <wp:positionH relativeFrom="column">
                  <wp:posOffset>-466725</wp:posOffset>
                </wp:positionH>
                <wp:positionV relativeFrom="paragraph">
                  <wp:posOffset>165735</wp:posOffset>
                </wp:positionV>
                <wp:extent cx="6248400" cy="117157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7D01" w14:textId="1D731681" w:rsidR="007C7DC0" w:rsidRPr="00CE1526" w:rsidRDefault="007C7DC0" w:rsidP="0044354A">
                            <w:pPr>
                              <w:spacing w:after="0" w:line="240" w:lineRule="auto"/>
                              <w:jc w:val="right"/>
                              <w:rPr>
                                <w:rFonts w:cs="Tahoma"/>
                                <w:b/>
                                <w:bCs/>
                                <w:color w:val="FFFFFF"/>
                                <w:sz w:val="32"/>
                                <w:szCs w:val="32"/>
                              </w:rPr>
                            </w:pPr>
                            <w:r w:rsidRPr="00CE1526">
                              <w:rPr>
                                <w:rFonts w:cs="Tahoma"/>
                                <w:b/>
                                <w:bCs/>
                                <w:color w:val="FFFFFF"/>
                                <w:sz w:val="32"/>
                                <w:szCs w:val="32"/>
                              </w:rPr>
                              <w:t>ECDC opinion</w:t>
                            </w:r>
                          </w:p>
                          <w:p w14:paraId="66C365E7" w14:textId="299028D5" w:rsidR="007C7DC0" w:rsidRPr="00CE1526" w:rsidRDefault="007C7DC0" w:rsidP="0044354A">
                            <w:pPr>
                              <w:spacing w:after="0" w:line="240" w:lineRule="auto"/>
                              <w:jc w:val="right"/>
                              <w:rPr>
                                <w:rFonts w:cs="Tahoma"/>
                                <w:b/>
                                <w:bCs/>
                                <w:color w:val="FFFFFF"/>
                                <w:sz w:val="32"/>
                                <w:szCs w:val="32"/>
                              </w:rPr>
                            </w:pPr>
                            <w:r w:rsidRPr="00CE1526">
                              <w:rPr>
                                <w:rFonts w:cs="Tahoma"/>
                                <w:b/>
                                <w:bCs/>
                                <w:color w:val="FFFFFF"/>
                                <w:sz w:val="32"/>
                                <w:szCs w:val="32"/>
                              </w:rPr>
                              <w:t>Establishment of EU Reference Laboratories for public health – 202</w:t>
                            </w:r>
                            <w:r w:rsidR="0070206C">
                              <w:rPr>
                                <w:rFonts w:cs="Tahoma"/>
                                <w:b/>
                                <w:bCs/>
                                <w:color w:val="FFFFFF"/>
                                <w:sz w:val="32"/>
                                <w:szCs w:val="32"/>
                              </w:rPr>
                              <w:t>4</w:t>
                            </w:r>
                            <w:r w:rsidRPr="00CE1526">
                              <w:rPr>
                                <w:rFonts w:cs="Tahoma"/>
                                <w:b/>
                                <w:bCs/>
                                <w:color w:val="FFFFFF"/>
                                <w:sz w:val="32"/>
                                <w:szCs w:val="32"/>
                              </w:rPr>
                              <w:t xml:space="preserve"> </w:t>
                            </w:r>
                          </w:p>
                          <w:p w14:paraId="71294740" w14:textId="1DEAB1C6" w:rsidR="007C7DC0" w:rsidRDefault="007C7DC0" w:rsidP="0044354A">
                            <w:pPr>
                              <w:spacing w:after="0" w:line="240" w:lineRule="auto"/>
                              <w:jc w:val="right"/>
                              <w:rPr>
                                <w:rFonts w:cs="Tahoma"/>
                                <w:bCs/>
                                <w:color w:val="FFFFFF"/>
                                <w:sz w:val="28"/>
                                <w:szCs w:val="28"/>
                              </w:rPr>
                            </w:pPr>
                            <w:r>
                              <w:rPr>
                                <w:rFonts w:cs="Tahoma"/>
                                <w:bCs/>
                                <w:color w:val="FFFFFF"/>
                                <w:sz w:val="28"/>
                                <w:szCs w:val="28"/>
                              </w:rPr>
                              <w:t xml:space="preserve">Date: </w:t>
                            </w:r>
                            <w:r w:rsidR="00010F61">
                              <w:rPr>
                                <w:rFonts w:cs="Tahoma"/>
                                <w:bCs/>
                                <w:color w:val="FFFFFF"/>
                                <w:sz w:val="28"/>
                                <w:szCs w:val="28"/>
                              </w:rPr>
                              <w:t>12</w:t>
                            </w:r>
                            <w:r w:rsidR="0070206C">
                              <w:rPr>
                                <w:rFonts w:cs="Tahoma"/>
                                <w:bCs/>
                                <w:color w:val="FFFFFF"/>
                                <w:sz w:val="28"/>
                                <w:szCs w:val="28"/>
                              </w:rPr>
                              <w:t xml:space="preserve"> March 2024</w:t>
                            </w:r>
                          </w:p>
                          <w:p w14:paraId="579F5783" w14:textId="063B500C" w:rsidR="007C7DC0" w:rsidRPr="003F1ECA" w:rsidRDefault="007C7DC0" w:rsidP="0044354A">
                            <w:pPr>
                              <w:spacing w:after="0" w:line="240" w:lineRule="auto"/>
                              <w:jc w:val="right"/>
                              <w:rPr>
                                <w:rFonts w:cs="Tahoma"/>
                                <w:bCs/>
                                <w:color w:val="FFFFFF"/>
                                <w:sz w:val="28"/>
                                <w:szCs w:val="28"/>
                              </w:rPr>
                            </w:pPr>
                            <w:r>
                              <w:rPr>
                                <w:rFonts w:cs="Tahoma"/>
                                <w:bCs/>
                                <w:color w:val="FFFFFF"/>
                                <w:sz w:val="28"/>
                                <w:szCs w:val="28"/>
                              </w:rPr>
                              <w:t>Version: 0.</w:t>
                            </w:r>
                            <w:r w:rsidR="001371B0">
                              <w:rPr>
                                <w:rFonts w:cs="Tahoma"/>
                                <w:bCs/>
                                <w:color w:val="FFFFFF"/>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B26DD" id="_x0000_t202" coordsize="21600,21600" o:spt="202" path="m,l,21600r21600,l21600,xe">
                <v:stroke joinstyle="miter"/>
                <v:path gradientshapeok="t" o:connecttype="rect"/>
              </v:shapetype>
              <v:shape id="Text Box 3" o:spid="_x0000_s1026" type="#_x0000_t202" style="position:absolute;left:0;text-align:left;margin-left:-36.75pt;margin-top:13.05pt;width:492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f4QEAAKI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" filled="f" stroked="f">
                <v:textbox>
                  <w:txbxContent>
                    <w:p w14:paraId="37377D01" w14:textId="1D731681" w:rsidR="007C7DC0" w:rsidRPr="00CE1526" w:rsidRDefault="007C7DC0" w:rsidP="0044354A">
                      <w:pPr>
                        <w:spacing w:after="0" w:line="240" w:lineRule="auto"/>
                        <w:jc w:val="right"/>
                        <w:rPr>
                          <w:rFonts w:cs="Tahoma"/>
                          <w:b/>
                          <w:bCs/>
                          <w:color w:val="FFFFFF"/>
                          <w:sz w:val="32"/>
                          <w:szCs w:val="32"/>
                        </w:rPr>
                      </w:pPr>
                      <w:r w:rsidRPr="00CE1526">
                        <w:rPr>
                          <w:rFonts w:cs="Tahoma"/>
                          <w:b/>
                          <w:bCs/>
                          <w:color w:val="FFFFFF"/>
                          <w:sz w:val="32"/>
                          <w:szCs w:val="32"/>
                        </w:rPr>
                        <w:t>ECDC opinion</w:t>
                      </w:r>
                    </w:p>
                    <w:p w14:paraId="66C365E7" w14:textId="299028D5" w:rsidR="007C7DC0" w:rsidRPr="00CE1526" w:rsidRDefault="007C7DC0" w:rsidP="0044354A">
                      <w:pPr>
                        <w:spacing w:after="0" w:line="240" w:lineRule="auto"/>
                        <w:jc w:val="right"/>
                        <w:rPr>
                          <w:rFonts w:cs="Tahoma"/>
                          <w:b/>
                          <w:bCs/>
                          <w:color w:val="FFFFFF"/>
                          <w:sz w:val="32"/>
                          <w:szCs w:val="32"/>
                        </w:rPr>
                      </w:pPr>
                      <w:r w:rsidRPr="00CE1526">
                        <w:rPr>
                          <w:rFonts w:cs="Tahoma"/>
                          <w:b/>
                          <w:bCs/>
                          <w:color w:val="FFFFFF"/>
                          <w:sz w:val="32"/>
                          <w:szCs w:val="32"/>
                        </w:rPr>
                        <w:t>Establishment of EU Reference Laboratories for public health – 202</w:t>
                      </w:r>
                      <w:r w:rsidR="0070206C">
                        <w:rPr>
                          <w:rFonts w:cs="Tahoma"/>
                          <w:b/>
                          <w:bCs/>
                          <w:color w:val="FFFFFF"/>
                          <w:sz w:val="32"/>
                          <w:szCs w:val="32"/>
                        </w:rPr>
                        <w:t>4</w:t>
                      </w:r>
                      <w:r w:rsidRPr="00CE1526">
                        <w:rPr>
                          <w:rFonts w:cs="Tahoma"/>
                          <w:b/>
                          <w:bCs/>
                          <w:color w:val="FFFFFF"/>
                          <w:sz w:val="32"/>
                          <w:szCs w:val="32"/>
                        </w:rPr>
                        <w:t xml:space="preserve"> </w:t>
                      </w:r>
                    </w:p>
                    <w:p w14:paraId="71294740" w14:textId="1DEAB1C6" w:rsidR="007C7DC0" w:rsidRDefault="007C7DC0" w:rsidP="0044354A">
                      <w:pPr>
                        <w:spacing w:after="0" w:line="240" w:lineRule="auto"/>
                        <w:jc w:val="right"/>
                        <w:rPr>
                          <w:rFonts w:cs="Tahoma"/>
                          <w:bCs/>
                          <w:color w:val="FFFFFF"/>
                          <w:sz w:val="28"/>
                          <w:szCs w:val="28"/>
                        </w:rPr>
                      </w:pPr>
                      <w:r>
                        <w:rPr>
                          <w:rFonts w:cs="Tahoma"/>
                          <w:bCs/>
                          <w:color w:val="FFFFFF"/>
                          <w:sz w:val="28"/>
                          <w:szCs w:val="28"/>
                        </w:rPr>
                        <w:t xml:space="preserve">Date: </w:t>
                      </w:r>
                      <w:r w:rsidR="00010F61">
                        <w:rPr>
                          <w:rFonts w:cs="Tahoma"/>
                          <w:bCs/>
                          <w:color w:val="FFFFFF"/>
                          <w:sz w:val="28"/>
                          <w:szCs w:val="28"/>
                        </w:rPr>
                        <w:t>12</w:t>
                      </w:r>
                      <w:r w:rsidR="0070206C">
                        <w:rPr>
                          <w:rFonts w:cs="Tahoma"/>
                          <w:bCs/>
                          <w:color w:val="FFFFFF"/>
                          <w:sz w:val="28"/>
                          <w:szCs w:val="28"/>
                        </w:rPr>
                        <w:t xml:space="preserve"> March 2024</w:t>
                      </w:r>
                    </w:p>
                    <w:p w14:paraId="579F5783" w14:textId="063B500C" w:rsidR="007C7DC0" w:rsidRPr="003F1ECA" w:rsidRDefault="007C7DC0" w:rsidP="0044354A">
                      <w:pPr>
                        <w:spacing w:after="0" w:line="240" w:lineRule="auto"/>
                        <w:jc w:val="right"/>
                        <w:rPr>
                          <w:rFonts w:cs="Tahoma"/>
                          <w:bCs/>
                          <w:color w:val="FFFFFF"/>
                          <w:sz w:val="28"/>
                          <w:szCs w:val="28"/>
                        </w:rPr>
                      </w:pPr>
                      <w:r>
                        <w:rPr>
                          <w:rFonts w:cs="Tahoma"/>
                          <w:bCs/>
                          <w:color w:val="FFFFFF"/>
                          <w:sz w:val="28"/>
                          <w:szCs w:val="28"/>
                        </w:rPr>
                        <w:t>Version: 0.</w:t>
                      </w:r>
                      <w:r w:rsidR="001371B0">
                        <w:rPr>
                          <w:rFonts w:cs="Tahoma"/>
                          <w:bCs/>
                          <w:color w:val="FFFFFF"/>
                          <w:sz w:val="28"/>
                          <w:szCs w:val="28"/>
                        </w:rPr>
                        <w:t>2</w:t>
                      </w:r>
                    </w:p>
                  </w:txbxContent>
                </v:textbox>
              </v:shape>
            </w:pict>
          </mc:Fallback>
        </mc:AlternateContent>
      </w:r>
    </w:p>
    <w:p w14:paraId="357D274A" w14:textId="77777777" w:rsidR="00850D55" w:rsidRPr="00447C85" w:rsidRDefault="00850D55" w:rsidP="0044354A">
      <w:pPr>
        <w:pStyle w:val="ECDC-header"/>
        <w:tabs>
          <w:tab w:val="left" w:pos="1440"/>
        </w:tabs>
        <w:jc w:val="right"/>
      </w:pPr>
    </w:p>
    <w:p w14:paraId="1D59223E" w14:textId="77777777" w:rsidR="00850D55" w:rsidRPr="00447C85" w:rsidRDefault="00850D55" w:rsidP="0044354A">
      <w:pPr>
        <w:pStyle w:val="ECDC-header"/>
        <w:tabs>
          <w:tab w:val="left" w:pos="1440"/>
        </w:tabs>
        <w:jc w:val="right"/>
      </w:pPr>
    </w:p>
    <w:p w14:paraId="7F836EA0" w14:textId="77777777" w:rsidR="00850D55" w:rsidRPr="00447C85" w:rsidRDefault="00850D55" w:rsidP="0044354A">
      <w:pPr>
        <w:pStyle w:val="ECDC-header"/>
        <w:tabs>
          <w:tab w:val="left" w:pos="1440"/>
        </w:tabs>
        <w:jc w:val="right"/>
      </w:pPr>
    </w:p>
    <w:p w14:paraId="7037E29D" w14:textId="77777777" w:rsidR="00850D55" w:rsidRPr="00447C85" w:rsidRDefault="00850D55" w:rsidP="0044354A">
      <w:pPr>
        <w:pStyle w:val="ECDC-header"/>
        <w:tabs>
          <w:tab w:val="left" w:pos="1440"/>
        </w:tabs>
        <w:jc w:val="right"/>
      </w:pPr>
    </w:p>
    <w:p w14:paraId="2AFD8FDB" w14:textId="77777777" w:rsidR="0044354A" w:rsidRPr="00447C85" w:rsidRDefault="0044354A" w:rsidP="00850D55">
      <w:pPr>
        <w:pStyle w:val="EC-Para"/>
        <w:tabs>
          <w:tab w:val="left" w:pos="1440"/>
        </w:tabs>
        <w:spacing w:after="480"/>
        <w:rPr>
          <w:lang w:eastAsia="en-GB"/>
        </w:rPr>
      </w:pPr>
    </w:p>
    <w:p w14:paraId="5C8490E9" w14:textId="77777777" w:rsidR="00850D55" w:rsidRPr="00447C85" w:rsidRDefault="00850D55" w:rsidP="00850D55">
      <w:pPr>
        <w:pStyle w:val="EC-Para"/>
        <w:tabs>
          <w:tab w:val="left" w:pos="1440"/>
        </w:tabs>
        <w:spacing w:after="480"/>
        <w:rPr>
          <w:lang w:eastAsia="en-GB"/>
        </w:rPr>
      </w:pPr>
    </w:p>
    <w:p w14:paraId="5C6F3E6C" w14:textId="77777777" w:rsidR="00F9080E" w:rsidRPr="00447C85" w:rsidRDefault="00F9080E">
      <w:pPr>
        <w:rPr>
          <w:rFonts w:ascii="Tahoma" w:hAnsi="Tahoma" w:cs="Tahoma"/>
          <w:b/>
          <w:color w:val="669900"/>
          <w:sz w:val="32"/>
          <w:szCs w:val="32"/>
        </w:rPr>
      </w:pPr>
    </w:p>
    <w:p w14:paraId="32BAABB2" w14:textId="77777777" w:rsidR="00F9080E" w:rsidRPr="00447C85" w:rsidRDefault="00F9080E">
      <w:pPr>
        <w:rPr>
          <w:rFonts w:ascii="Tahoma" w:hAnsi="Tahoma" w:cs="Tahoma"/>
          <w:b/>
          <w:color w:val="669900"/>
          <w:sz w:val="32"/>
          <w:szCs w:val="32"/>
        </w:rPr>
      </w:pPr>
      <w:r w:rsidRPr="00447C85">
        <w:rPr>
          <w:rFonts w:ascii="Tahoma" w:hAnsi="Tahoma" w:cs="Tahoma"/>
          <w:b/>
          <w:color w:val="669900"/>
          <w:sz w:val="32"/>
          <w:szCs w:val="32"/>
        </w:rPr>
        <w:br w:type="page"/>
      </w:r>
    </w:p>
    <w:sdt>
      <w:sdtPr>
        <w:rPr>
          <w:rFonts w:asciiTheme="minorHAnsi" w:eastAsiaTheme="minorHAnsi" w:hAnsiTheme="minorHAnsi" w:cstheme="minorBidi"/>
          <w:b w:val="0"/>
          <w:bCs w:val="0"/>
          <w:color w:val="auto"/>
          <w:sz w:val="22"/>
          <w:szCs w:val="22"/>
          <w:lang w:val="en-GB"/>
        </w:rPr>
        <w:id w:val="11411860"/>
        <w:docPartObj>
          <w:docPartGallery w:val="Table of Contents"/>
          <w:docPartUnique/>
        </w:docPartObj>
      </w:sdtPr>
      <w:sdtEndPr>
        <w:rPr>
          <w:rFonts w:eastAsiaTheme="minorEastAsia"/>
        </w:rPr>
      </w:sdtEndPr>
      <w:sdtContent>
        <w:sdt>
          <w:sdtPr>
            <w:rPr>
              <w:rFonts w:asciiTheme="minorHAnsi" w:eastAsiaTheme="minorHAnsi" w:hAnsiTheme="minorHAnsi" w:cstheme="minorBidi"/>
              <w:b w:val="0"/>
              <w:bCs w:val="0"/>
              <w:color w:val="auto"/>
              <w:sz w:val="22"/>
              <w:szCs w:val="22"/>
              <w:lang w:val="en-GB"/>
            </w:rPr>
            <w:id w:val="379992259"/>
            <w:docPartObj>
              <w:docPartGallery w:val="Table of Contents"/>
              <w:docPartUnique/>
            </w:docPartObj>
          </w:sdtPr>
          <w:sdtEndPr/>
          <w:sdtContent>
            <w:p w14:paraId="3E59AC2C" w14:textId="77777777" w:rsidR="002F654E" w:rsidRPr="00447C85" w:rsidRDefault="002F654E">
              <w:pPr>
                <w:pStyle w:val="TOCHeading"/>
                <w:rPr>
                  <w:rFonts w:ascii="Tahoma" w:hAnsi="Tahoma" w:cs="Tahoma"/>
                  <w:sz w:val="20"/>
                  <w:szCs w:val="20"/>
                  <w:lang w:val="en-GB"/>
                </w:rPr>
              </w:pPr>
              <w:r w:rsidRPr="00447C85">
                <w:rPr>
                  <w:rFonts w:ascii="Tahoma" w:hAnsi="Tahoma" w:cs="Tahoma"/>
                  <w:color w:val="669900"/>
                  <w:sz w:val="32"/>
                  <w:szCs w:val="32"/>
                  <w:lang w:val="en-GB"/>
                </w:rPr>
                <w:t>Contents</w:t>
              </w:r>
            </w:p>
            <w:p w14:paraId="1505672A" w14:textId="4BCC6BD9" w:rsidR="00ED50D8" w:rsidRPr="00447C85" w:rsidRDefault="00010F61" w:rsidP="00557591">
              <w:pPr>
                <w:pStyle w:val="TOC1"/>
                <w:rPr>
                  <w:sz w:val="20"/>
                  <w:szCs w:val="20"/>
                </w:rPr>
              </w:pPr>
            </w:p>
          </w:sdtContent>
        </w:sdt>
        <w:p w14:paraId="4194290A" w14:textId="50A47DC9" w:rsidR="00557591" w:rsidRDefault="00ED50D8" w:rsidP="00557591">
          <w:pPr>
            <w:pStyle w:val="TOC1"/>
            <w:rPr>
              <w:rFonts w:eastAsiaTheme="minorEastAsia"/>
              <w:noProof/>
              <w:kern w:val="2"/>
              <w:lang w:eastAsia="en-GB"/>
              <w14:ligatures w14:val="standardContextual"/>
            </w:rPr>
          </w:pPr>
          <w:r w:rsidRPr="00447C85">
            <w:rPr>
              <w:rFonts w:ascii="Tahoma" w:hAnsi="Tahoma" w:cs="Tahoma"/>
              <w:sz w:val="20"/>
              <w:szCs w:val="20"/>
            </w:rPr>
            <w:fldChar w:fldCharType="begin"/>
          </w:r>
          <w:r w:rsidR="002F654E" w:rsidRPr="00447C85">
            <w:rPr>
              <w:rFonts w:ascii="Tahoma" w:hAnsi="Tahoma" w:cs="Tahoma"/>
              <w:sz w:val="20"/>
              <w:szCs w:val="20"/>
            </w:rPr>
            <w:instrText xml:space="preserve"> TOC \o "1-3" \h \z \u </w:instrText>
          </w:r>
          <w:r w:rsidRPr="00447C85">
            <w:rPr>
              <w:rFonts w:ascii="Tahoma" w:hAnsi="Tahoma" w:cs="Tahoma"/>
              <w:sz w:val="20"/>
              <w:szCs w:val="20"/>
            </w:rPr>
            <w:fldChar w:fldCharType="separate"/>
          </w:r>
          <w:hyperlink w:anchor="_Toc161150407" w:history="1">
            <w:r w:rsidR="00557591" w:rsidRPr="009521B0">
              <w:rPr>
                <w:rStyle w:val="Hyperlink"/>
                <w:noProof/>
              </w:rPr>
              <w:t>List of acronyms</w:t>
            </w:r>
            <w:r w:rsidR="00557591">
              <w:rPr>
                <w:noProof/>
                <w:webHidden/>
              </w:rPr>
              <w:tab/>
            </w:r>
            <w:r w:rsidR="00557591">
              <w:rPr>
                <w:noProof/>
                <w:webHidden/>
              </w:rPr>
              <w:fldChar w:fldCharType="begin"/>
            </w:r>
            <w:r w:rsidR="00557591">
              <w:rPr>
                <w:noProof/>
                <w:webHidden/>
              </w:rPr>
              <w:instrText xml:space="preserve"> PAGEREF _Toc161150407 \h </w:instrText>
            </w:r>
            <w:r w:rsidR="00557591">
              <w:rPr>
                <w:noProof/>
                <w:webHidden/>
              </w:rPr>
            </w:r>
            <w:r w:rsidR="00557591">
              <w:rPr>
                <w:noProof/>
                <w:webHidden/>
              </w:rPr>
              <w:fldChar w:fldCharType="separate"/>
            </w:r>
            <w:r w:rsidR="00557591">
              <w:rPr>
                <w:noProof/>
                <w:webHidden/>
              </w:rPr>
              <w:t>4</w:t>
            </w:r>
            <w:r w:rsidR="00557591">
              <w:rPr>
                <w:noProof/>
                <w:webHidden/>
              </w:rPr>
              <w:fldChar w:fldCharType="end"/>
            </w:r>
          </w:hyperlink>
        </w:p>
        <w:p w14:paraId="6BF74C08" w14:textId="6A24C669" w:rsidR="00557591" w:rsidRDefault="00010F61" w:rsidP="00557591">
          <w:pPr>
            <w:pStyle w:val="TOC1"/>
            <w:rPr>
              <w:rFonts w:eastAsiaTheme="minorEastAsia"/>
              <w:noProof/>
              <w:kern w:val="2"/>
              <w:lang w:eastAsia="en-GB"/>
              <w14:ligatures w14:val="standardContextual"/>
            </w:rPr>
          </w:pPr>
          <w:hyperlink w:anchor="_Toc161150408" w:history="1">
            <w:r w:rsidR="00557591" w:rsidRPr="009521B0">
              <w:rPr>
                <w:rStyle w:val="Hyperlink"/>
                <w:noProof/>
              </w:rPr>
              <w:t>1.</w:t>
            </w:r>
            <w:r w:rsidR="00557591">
              <w:rPr>
                <w:rFonts w:eastAsiaTheme="minorEastAsia"/>
                <w:noProof/>
                <w:kern w:val="2"/>
                <w:lang w:eastAsia="en-GB"/>
                <w14:ligatures w14:val="standardContextual"/>
              </w:rPr>
              <w:tab/>
            </w:r>
            <w:r w:rsidR="00557591" w:rsidRPr="009521B0">
              <w:rPr>
                <w:rStyle w:val="Hyperlink"/>
                <w:noProof/>
              </w:rPr>
              <w:t>Document purpose and preparation</w:t>
            </w:r>
            <w:r w:rsidR="00557591">
              <w:rPr>
                <w:noProof/>
                <w:webHidden/>
              </w:rPr>
              <w:tab/>
            </w:r>
            <w:r w:rsidR="00557591">
              <w:rPr>
                <w:noProof/>
                <w:webHidden/>
              </w:rPr>
              <w:fldChar w:fldCharType="begin"/>
            </w:r>
            <w:r w:rsidR="00557591">
              <w:rPr>
                <w:noProof/>
                <w:webHidden/>
              </w:rPr>
              <w:instrText xml:space="preserve"> PAGEREF _Toc161150408 \h </w:instrText>
            </w:r>
            <w:r w:rsidR="00557591">
              <w:rPr>
                <w:noProof/>
                <w:webHidden/>
              </w:rPr>
            </w:r>
            <w:r w:rsidR="00557591">
              <w:rPr>
                <w:noProof/>
                <w:webHidden/>
              </w:rPr>
              <w:fldChar w:fldCharType="separate"/>
            </w:r>
            <w:r w:rsidR="00557591">
              <w:rPr>
                <w:noProof/>
                <w:webHidden/>
              </w:rPr>
              <w:t>5</w:t>
            </w:r>
            <w:r w:rsidR="00557591">
              <w:rPr>
                <w:noProof/>
                <w:webHidden/>
              </w:rPr>
              <w:fldChar w:fldCharType="end"/>
            </w:r>
          </w:hyperlink>
        </w:p>
        <w:p w14:paraId="092CC239" w14:textId="74252BAE" w:rsidR="00557591" w:rsidRDefault="00010F61" w:rsidP="00557591">
          <w:pPr>
            <w:pStyle w:val="TOC1"/>
            <w:rPr>
              <w:rFonts w:eastAsiaTheme="minorEastAsia"/>
              <w:noProof/>
              <w:kern w:val="2"/>
              <w:lang w:eastAsia="en-GB"/>
              <w14:ligatures w14:val="standardContextual"/>
            </w:rPr>
          </w:pPr>
          <w:hyperlink w:anchor="_Toc161150409" w:history="1">
            <w:r w:rsidR="00557591" w:rsidRPr="009521B0">
              <w:rPr>
                <w:rStyle w:val="Hyperlink"/>
                <w:noProof/>
              </w:rPr>
              <w:t>2.</w:t>
            </w:r>
            <w:r w:rsidR="00557591">
              <w:rPr>
                <w:rFonts w:eastAsiaTheme="minorEastAsia"/>
                <w:noProof/>
                <w:kern w:val="2"/>
                <w:lang w:eastAsia="en-GB"/>
                <w14:ligatures w14:val="standardContextual"/>
              </w:rPr>
              <w:tab/>
            </w:r>
            <w:r w:rsidR="00557591" w:rsidRPr="009521B0">
              <w:rPr>
                <w:rStyle w:val="Hyperlink"/>
                <w:noProof/>
              </w:rPr>
              <w:t>Background</w:t>
            </w:r>
            <w:r w:rsidR="00557591">
              <w:rPr>
                <w:noProof/>
                <w:webHidden/>
              </w:rPr>
              <w:tab/>
            </w:r>
            <w:r w:rsidR="00557591">
              <w:rPr>
                <w:noProof/>
                <w:webHidden/>
              </w:rPr>
              <w:fldChar w:fldCharType="begin"/>
            </w:r>
            <w:r w:rsidR="00557591">
              <w:rPr>
                <w:noProof/>
                <w:webHidden/>
              </w:rPr>
              <w:instrText xml:space="preserve"> PAGEREF _Toc161150409 \h </w:instrText>
            </w:r>
            <w:r w:rsidR="00557591">
              <w:rPr>
                <w:noProof/>
                <w:webHidden/>
              </w:rPr>
            </w:r>
            <w:r w:rsidR="00557591">
              <w:rPr>
                <w:noProof/>
                <w:webHidden/>
              </w:rPr>
              <w:fldChar w:fldCharType="separate"/>
            </w:r>
            <w:r w:rsidR="00557591">
              <w:rPr>
                <w:noProof/>
                <w:webHidden/>
              </w:rPr>
              <w:t>5</w:t>
            </w:r>
            <w:r w:rsidR="00557591">
              <w:rPr>
                <w:noProof/>
                <w:webHidden/>
              </w:rPr>
              <w:fldChar w:fldCharType="end"/>
            </w:r>
          </w:hyperlink>
        </w:p>
        <w:p w14:paraId="1523CD2A" w14:textId="58037281" w:rsidR="00557591" w:rsidRDefault="00010F61">
          <w:pPr>
            <w:pStyle w:val="TOC2"/>
            <w:rPr>
              <w:rFonts w:eastAsiaTheme="minorEastAsia"/>
              <w:noProof/>
              <w:kern w:val="2"/>
              <w:lang w:eastAsia="en-GB"/>
              <w14:ligatures w14:val="standardContextual"/>
            </w:rPr>
          </w:pPr>
          <w:hyperlink w:anchor="_Toc161150410" w:history="1">
            <w:r w:rsidR="00557591" w:rsidRPr="009521B0">
              <w:rPr>
                <w:rStyle w:val="Hyperlink"/>
                <w:noProof/>
              </w:rPr>
              <w:t>2.1.</w:t>
            </w:r>
            <w:r w:rsidR="00557591">
              <w:rPr>
                <w:rFonts w:eastAsiaTheme="minorEastAsia"/>
                <w:noProof/>
                <w:kern w:val="2"/>
                <w:lang w:eastAsia="en-GB"/>
                <w14:ligatures w14:val="standardContextual"/>
              </w:rPr>
              <w:tab/>
            </w:r>
            <w:r w:rsidR="00557591" w:rsidRPr="009521B0">
              <w:rPr>
                <w:rStyle w:val="Hyperlink"/>
                <w:noProof/>
              </w:rPr>
              <w:t>Context of EURL implementation</w:t>
            </w:r>
            <w:r w:rsidR="00557591">
              <w:rPr>
                <w:noProof/>
                <w:webHidden/>
              </w:rPr>
              <w:tab/>
            </w:r>
            <w:r w:rsidR="00557591">
              <w:rPr>
                <w:noProof/>
                <w:webHidden/>
              </w:rPr>
              <w:fldChar w:fldCharType="begin"/>
            </w:r>
            <w:r w:rsidR="00557591">
              <w:rPr>
                <w:noProof/>
                <w:webHidden/>
              </w:rPr>
              <w:instrText xml:space="preserve"> PAGEREF _Toc161150410 \h </w:instrText>
            </w:r>
            <w:r w:rsidR="00557591">
              <w:rPr>
                <w:noProof/>
                <w:webHidden/>
              </w:rPr>
            </w:r>
            <w:r w:rsidR="00557591">
              <w:rPr>
                <w:noProof/>
                <w:webHidden/>
              </w:rPr>
              <w:fldChar w:fldCharType="separate"/>
            </w:r>
            <w:r w:rsidR="00557591">
              <w:rPr>
                <w:noProof/>
                <w:webHidden/>
              </w:rPr>
              <w:t>5</w:t>
            </w:r>
            <w:r w:rsidR="00557591">
              <w:rPr>
                <w:noProof/>
                <w:webHidden/>
              </w:rPr>
              <w:fldChar w:fldCharType="end"/>
            </w:r>
          </w:hyperlink>
        </w:p>
        <w:p w14:paraId="1982908A" w14:textId="5B01E1D4" w:rsidR="00557591" w:rsidRDefault="00010F61">
          <w:pPr>
            <w:pStyle w:val="TOC3"/>
            <w:rPr>
              <w:rFonts w:eastAsiaTheme="minorEastAsia"/>
              <w:noProof/>
              <w:kern w:val="2"/>
              <w:lang w:eastAsia="en-GB"/>
              <w14:ligatures w14:val="standardContextual"/>
            </w:rPr>
          </w:pPr>
          <w:hyperlink w:anchor="_Toc161150411" w:history="1">
            <w:r w:rsidR="00557591" w:rsidRPr="009521B0">
              <w:rPr>
                <w:rStyle w:val="Hyperlink"/>
                <w:noProof/>
              </w:rPr>
              <w:t>2.1.1.</w:t>
            </w:r>
            <w:r w:rsidR="00557591">
              <w:rPr>
                <w:rFonts w:eastAsiaTheme="minorEastAsia"/>
                <w:noProof/>
                <w:kern w:val="2"/>
                <w:lang w:eastAsia="en-GB"/>
                <w14:ligatures w14:val="standardContextual"/>
              </w:rPr>
              <w:tab/>
            </w:r>
            <w:r w:rsidR="00557591" w:rsidRPr="009521B0">
              <w:rPr>
                <w:rStyle w:val="Hyperlink"/>
                <w:noProof/>
              </w:rPr>
              <w:t>Legislative background</w:t>
            </w:r>
            <w:r w:rsidR="00557591">
              <w:rPr>
                <w:noProof/>
                <w:webHidden/>
              </w:rPr>
              <w:tab/>
            </w:r>
            <w:r w:rsidR="00557591">
              <w:rPr>
                <w:noProof/>
                <w:webHidden/>
              </w:rPr>
              <w:fldChar w:fldCharType="begin"/>
            </w:r>
            <w:r w:rsidR="00557591">
              <w:rPr>
                <w:noProof/>
                <w:webHidden/>
              </w:rPr>
              <w:instrText xml:space="preserve"> PAGEREF _Toc161150411 \h </w:instrText>
            </w:r>
            <w:r w:rsidR="00557591">
              <w:rPr>
                <w:noProof/>
                <w:webHidden/>
              </w:rPr>
            </w:r>
            <w:r w:rsidR="00557591">
              <w:rPr>
                <w:noProof/>
                <w:webHidden/>
              </w:rPr>
              <w:fldChar w:fldCharType="separate"/>
            </w:r>
            <w:r w:rsidR="00557591">
              <w:rPr>
                <w:noProof/>
                <w:webHidden/>
              </w:rPr>
              <w:t>5</w:t>
            </w:r>
            <w:r w:rsidR="00557591">
              <w:rPr>
                <w:noProof/>
                <w:webHidden/>
              </w:rPr>
              <w:fldChar w:fldCharType="end"/>
            </w:r>
          </w:hyperlink>
        </w:p>
        <w:p w14:paraId="40EFAE2A" w14:textId="6C0261CB" w:rsidR="00557591" w:rsidRDefault="00010F61">
          <w:pPr>
            <w:pStyle w:val="TOC3"/>
            <w:rPr>
              <w:rFonts w:eastAsiaTheme="minorEastAsia"/>
              <w:noProof/>
              <w:kern w:val="2"/>
              <w:lang w:eastAsia="en-GB"/>
              <w14:ligatures w14:val="standardContextual"/>
            </w:rPr>
          </w:pPr>
          <w:hyperlink w:anchor="_Toc161150412" w:history="1">
            <w:r w:rsidR="00557591" w:rsidRPr="009521B0">
              <w:rPr>
                <w:rStyle w:val="Hyperlink"/>
                <w:noProof/>
              </w:rPr>
              <w:t>2.1.2.</w:t>
            </w:r>
            <w:r w:rsidR="00557591">
              <w:rPr>
                <w:rFonts w:eastAsiaTheme="minorEastAsia"/>
                <w:noProof/>
                <w:kern w:val="2"/>
                <w:lang w:eastAsia="en-GB"/>
                <w14:ligatures w14:val="standardContextual"/>
              </w:rPr>
              <w:tab/>
            </w:r>
            <w:r w:rsidR="00557591" w:rsidRPr="009521B0">
              <w:rPr>
                <w:rStyle w:val="Hyperlink"/>
                <w:noProof/>
              </w:rPr>
              <w:t>Disease and laboratory network model</w:t>
            </w:r>
            <w:r w:rsidR="00557591">
              <w:rPr>
                <w:noProof/>
                <w:webHidden/>
              </w:rPr>
              <w:tab/>
            </w:r>
            <w:r w:rsidR="00557591">
              <w:rPr>
                <w:noProof/>
                <w:webHidden/>
              </w:rPr>
              <w:fldChar w:fldCharType="begin"/>
            </w:r>
            <w:r w:rsidR="00557591">
              <w:rPr>
                <w:noProof/>
                <w:webHidden/>
              </w:rPr>
              <w:instrText xml:space="preserve"> PAGEREF _Toc161150412 \h </w:instrText>
            </w:r>
            <w:r w:rsidR="00557591">
              <w:rPr>
                <w:noProof/>
                <w:webHidden/>
              </w:rPr>
            </w:r>
            <w:r w:rsidR="00557591">
              <w:rPr>
                <w:noProof/>
                <w:webHidden/>
              </w:rPr>
              <w:fldChar w:fldCharType="separate"/>
            </w:r>
            <w:r w:rsidR="00557591">
              <w:rPr>
                <w:noProof/>
                <w:webHidden/>
              </w:rPr>
              <w:t>6</w:t>
            </w:r>
            <w:r w:rsidR="00557591">
              <w:rPr>
                <w:noProof/>
                <w:webHidden/>
              </w:rPr>
              <w:fldChar w:fldCharType="end"/>
            </w:r>
          </w:hyperlink>
        </w:p>
        <w:p w14:paraId="45F9454B" w14:textId="2F929831" w:rsidR="00557591" w:rsidRDefault="00010F61">
          <w:pPr>
            <w:pStyle w:val="TOC2"/>
            <w:rPr>
              <w:rFonts w:eastAsiaTheme="minorEastAsia"/>
              <w:noProof/>
              <w:kern w:val="2"/>
              <w:lang w:eastAsia="en-GB"/>
              <w14:ligatures w14:val="standardContextual"/>
            </w:rPr>
          </w:pPr>
          <w:hyperlink w:anchor="_Toc161150413" w:history="1">
            <w:r w:rsidR="00557591" w:rsidRPr="009521B0">
              <w:rPr>
                <w:rStyle w:val="Hyperlink"/>
                <w:noProof/>
              </w:rPr>
              <w:t>2.2.</w:t>
            </w:r>
            <w:r w:rsidR="00557591">
              <w:rPr>
                <w:rFonts w:eastAsiaTheme="minorEastAsia"/>
                <w:noProof/>
                <w:kern w:val="2"/>
                <w:lang w:eastAsia="en-GB"/>
                <w14:ligatures w14:val="standardContextual"/>
              </w:rPr>
              <w:tab/>
            </w:r>
            <w:r w:rsidR="00557591" w:rsidRPr="009521B0">
              <w:rPr>
                <w:rStyle w:val="Hyperlink"/>
                <w:noProof/>
              </w:rPr>
              <w:t>EURL activity areas</w:t>
            </w:r>
            <w:r w:rsidR="00557591">
              <w:rPr>
                <w:noProof/>
                <w:webHidden/>
              </w:rPr>
              <w:tab/>
            </w:r>
            <w:r w:rsidR="00557591">
              <w:rPr>
                <w:noProof/>
                <w:webHidden/>
              </w:rPr>
              <w:fldChar w:fldCharType="begin"/>
            </w:r>
            <w:r w:rsidR="00557591">
              <w:rPr>
                <w:noProof/>
                <w:webHidden/>
              </w:rPr>
              <w:instrText xml:space="preserve"> PAGEREF _Toc161150413 \h </w:instrText>
            </w:r>
            <w:r w:rsidR="00557591">
              <w:rPr>
                <w:noProof/>
                <w:webHidden/>
              </w:rPr>
            </w:r>
            <w:r w:rsidR="00557591">
              <w:rPr>
                <w:noProof/>
                <w:webHidden/>
              </w:rPr>
              <w:fldChar w:fldCharType="separate"/>
            </w:r>
            <w:r w:rsidR="00557591">
              <w:rPr>
                <w:noProof/>
                <w:webHidden/>
              </w:rPr>
              <w:t>6</w:t>
            </w:r>
            <w:r w:rsidR="00557591">
              <w:rPr>
                <w:noProof/>
                <w:webHidden/>
              </w:rPr>
              <w:fldChar w:fldCharType="end"/>
            </w:r>
          </w:hyperlink>
        </w:p>
        <w:p w14:paraId="06E42564" w14:textId="50BC4A98" w:rsidR="00557591" w:rsidRDefault="00010F61">
          <w:pPr>
            <w:pStyle w:val="TOC2"/>
            <w:rPr>
              <w:rFonts w:eastAsiaTheme="minorEastAsia"/>
              <w:noProof/>
              <w:kern w:val="2"/>
              <w:lang w:eastAsia="en-GB"/>
              <w14:ligatures w14:val="standardContextual"/>
            </w:rPr>
          </w:pPr>
          <w:hyperlink w:anchor="_Toc161150414" w:history="1">
            <w:r w:rsidR="00557591" w:rsidRPr="009521B0">
              <w:rPr>
                <w:rStyle w:val="Hyperlink"/>
                <w:noProof/>
              </w:rPr>
              <w:t>2.3.</w:t>
            </w:r>
            <w:r w:rsidR="00557591">
              <w:rPr>
                <w:rFonts w:eastAsiaTheme="minorEastAsia"/>
                <w:noProof/>
                <w:kern w:val="2"/>
                <w:lang w:eastAsia="en-GB"/>
                <w14:ligatures w14:val="standardContextual"/>
              </w:rPr>
              <w:tab/>
            </w:r>
            <w:r w:rsidR="00557591" w:rsidRPr="009521B0">
              <w:rPr>
                <w:rStyle w:val="Hyperlink"/>
                <w:noProof/>
              </w:rPr>
              <w:t>Existing laboratory support through the ECDC disease networks</w:t>
            </w:r>
            <w:r w:rsidR="00557591">
              <w:rPr>
                <w:noProof/>
                <w:webHidden/>
              </w:rPr>
              <w:tab/>
            </w:r>
            <w:r w:rsidR="00557591">
              <w:rPr>
                <w:noProof/>
                <w:webHidden/>
              </w:rPr>
              <w:fldChar w:fldCharType="begin"/>
            </w:r>
            <w:r w:rsidR="00557591">
              <w:rPr>
                <w:noProof/>
                <w:webHidden/>
              </w:rPr>
              <w:instrText xml:space="preserve"> PAGEREF _Toc161150414 \h </w:instrText>
            </w:r>
            <w:r w:rsidR="00557591">
              <w:rPr>
                <w:noProof/>
                <w:webHidden/>
              </w:rPr>
            </w:r>
            <w:r w:rsidR="00557591">
              <w:rPr>
                <w:noProof/>
                <w:webHidden/>
              </w:rPr>
              <w:fldChar w:fldCharType="separate"/>
            </w:r>
            <w:r w:rsidR="00557591">
              <w:rPr>
                <w:noProof/>
                <w:webHidden/>
              </w:rPr>
              <w:t>7</w:t>
            </w:r>
            <w:r w:rsidR="00557591">
              <w:rPr>
                <w:noProof/>
                <w:webHidden/>
              </w:rPr>
              <w:fldChar w:fldCharType="end"/>
            </w:r>
          </w:hyperlink>
        </w:p>
        <w:p w14:paraId="797B2A51" w14:textId="2D362172" w:rsidR="00557591" w:rsidRDefault="00010F61">
          <w:pPr>
            <w:pStyle w:val="TOC2"/>
            <w:rPr>
              <w:rFonts w:eastAsiaTheme="minorEastAsia"/>
              <w:noProof/>
              <w:kern w:val="2"/>
              <w:lang w:eastAsia="en-GB"/>
              <w14:ligatures w14:val="standardContextual"/>
            </w:rPr>
          </w:pPr>
          <w:hyperlink w:anchor="_Toc161150415" w:history="1">
            <w:r w:rsidR="00557591" w:rsidRPr="009521B0">
              <w:rPr>
                <w:rStyle w:val="Hyperlink"/>
                <w:noProof/>
              </w:rPr>
              <w:t>2.4.</w:t>
            </w:r>
            <w:r w:rsidR="00557591">
              <w:rPr>
                <w:rFonts w:eastAsiaTheme="minorEastAsia"/>
                <w:noProof/>
                <w:kern w:val="2"/>
                <w:lang w:eastAsia="en-GB"/>
                <w14:ligatures w14:val="standardContextual"/>
              </w:rPr>
              <w:tab/>
            </w:r>
            <w:r w:rsidR="00557591" w:rsidRPr="009521B0">
              <w:rPr>
                <w:rStyle w:val="Hyperlink"/>
                <w:noProof/>
              </w:rPr>
              <w:t>Preparatory action</w:t>
            </w:r>
            <w:r w:rsidR="00557591">
              <w:rPr>
                <w:noProof/>
                <w:webHidden/>
              </w:rPr>
              <w:tab/>
            </w:r>
            <w:r w:rsidR="00557591">
              <w:rPr>
                <w:noProof/>
                <w:webHidden/>
              </w:rPr>
              <w:fldChar w:fldCharType="begin"/>
            </w:r>
            <w:r w:rsidR="00557591">
              <w:rPr>
                <w:noProof/>
                <w:webHidden/>
              </w:rPr>
              <w:instrText xml:space="preserve"> PAGEREF _Toc161150415 \h </w:instrText>
            </w:r>
            <w:r w:rsidR="00557591">
              <w:rPr>
                <w:noProof/>
                <w:webHidden/>
              </w:rPr>
            </w:r>
            <w:r w:rsidR="00557591">
              <w:rPr>
                <w:noProof/>
                <w:webHidden/>
              </w:rPr>
              <w:fldChar w:fldCharType="separate"/>
            </w:r>
            <w:r w:rsidR="00557591">
              <w:rPr>
                <w:noProof/>
                <w:webHidden/>
              </w:rPr>
              <w:t>8</w:t>
            </w:r>
            <w:r w:rsidR="00557591">
              <w:rPr>
                <w:noProof/>
                <w:webHidden/>
              </w:rPr>
              <w:fldChar w:fldCharType="end"/>
            </w:r>
          </w:hyperlink>
        </w:p>
        <w:p w14:paraId="05136016" w14:textId="2897B9D7" w:rsidR="00557591" w:rsidRDefault="00010F61">
          <w:pPr>
            <w:pStyle w:val="TOC2"/>
            <w:rPr>
              <w:rFonts w:eastAsiaTheme="minorEastAsia"/>
              <w:noProof/>
              <w:kern w:val="2"/>
              <w:lang w:eastAsia="en-GB"/>
              <w14:ligatures w14:val="standardContextual"/>
            </w:rPr>
          </w:pPr>
          <w:hyperlink w:anchor="_Toc161150416" w:history="1">
            <w:r w:rsidR="00557591" w:rsidRPr="009521B0">
              <w:rPr>
                <w:rStyle w:val="Hyperlink"/>
                <w:noProof/>
              </w:rPr>
              <w:t>2.5.</w:t>
            </w:r>
            <w:r w:rsidR="00557591">
              <w:rPr>
                <w:rFonts w:eastAsiaTheme="minorEastAsia"/>
                <w:noProof/>
                <w:kern w:val="2"/>
                <w:lang w:eastAsia="en-GB"/>
                <w14:ligatures w14:val="standardContextual"/>
              </w:rPr>
              <w:tab/>
            </w:r>
            <w:r w:rsidR="00557591" w:rsidRPr="009521B0">
              <w:rPr>
                <w:rStyle w:val="Hyperlink"/>
                <w:noProof/>
              </w:rPr>
              <w:t>Selection and designation of first set of EURLs for public health in 2023</w:t>
            </w:r>
            <w:r w:rsidR="00557591">
              <w:rPr>
                <w:noProof/>
                <w:webHidden/>
              </w:rPr>
              <w:tab/>
            </w:r>
            <w:r w:rsidR="00557591">
              <w:rPr>
                <w:noProof/>
                <w:webHidden/>
              </w:rPr>
              <w:fldChar w:fldCharType="begin"/>
            </w:r>
            <w:r w:rsidR="00557591">
              <w:rPr>
                <w:noProof/>
                <w:webHidden/>
              </w:rPr>
              <w:instrText xml:space="preserve"> PAGEREF _Toc161150416 \h </w:instrText>
            </w:r>
            <w:r w:rsidR="00557591">
              <w:rPr>
                <w:noProof/>
                <w:webHidden/>
              </w:rPr>
            </w:r>
            <w:r w:rsidR="00557591">
              <w:rPr>
                <w:noProof/>
                <w:webHidden/>
              </w:rPr>
              <w:fldChar w:fldCharType="separate"/>
            </w:r>
            <w:r w:rsidR="00557591">
              <w:rPr>
                <w:noProof/>
                <w:webHidden/>
              </w:rPr>
              <w:t>8</w:t>
            </w:r>
            <w:r w:rsidR="00557591">
              <w:rPr>
                <w:noProof/>
                <w:webHidden/>
              </w:rPr>
              <w:fldChar w:fldCharType="end"/>
            </w:r>
          </w:hyperlink>
        </w:p>
        <w:p w14:paraId="5359ECCE" w14:textId="10403C68" w:rsidR="00557591" w:rsidRDefault="00010F61" w:rsidP="00557591">
          <w:pPr>
            <w:pStyle w:val="TOC1"/>
            <w:rPr>
              <w:rFonts w:eastAsiaTheme="minorEastAsia"/>
              <w:noProof/>
              <w:kern w:val="2"/>
              <w:lang w:eastAsia="en-GB"/>
              <w14:ligatures w14:val="standardContextual"/>
            </w:rPr>
          </w:pPr>
          <w:hyperlink w:anchor="_Toc161150417" w:history="1">
            <w:r w:rsidR="00557591" w:rsidRPr="009521B0">
              <w:rPr>
                <w:rStyle w:val="Hyperlink"/>
                <w:noProof/>
              </w:rPr>
              <w:t>3.</w:t>
            </w:r>
            <w:r w:rsidR="00557591">
              <w:rPr>
                <w:rFonts w:eastAsiaTheme="minorEastAsia"/>
                <w:noProof/>
                <w:kern w:val="2"/>
                <w:lang w:eastAsia="en-GB"/>
                <w14:ligatures w14:val="standardContextual"/>
              </w:rPr>
              <w:tab/>
            </w:r>
            <w:r w:rsidR="00557591" w:rsidRPr="009521B0">
              <w:rPr>
                <w:rStyle w:val="Hyperlink"/>
                <w:noProof/>
              </w:rPr>
              <w:t>EURL structure and activities</w:t>
            </w:r>
            <w:r w:rsidR="00557591">
              <w:rPr>
                <w:noProof/>
                <w:webHidden/>
              </w:rPr>
              <w:tab/>
            </w:r>
            <w:r w:rsidR="00557591">
              <w:rPr>
                <w:noProof/>
                <w:webHidden/>
              </w:rPr>
              <w:fldChar w:fldCharType="begin"/>
            </w:r>
            <w:r w:rsidR="00557591">
              <w:rPr>
                <w:noProof/>
                <w:webHidden/>
              </w:rPr>
              <w:instrText xml:space="preserve"> PAGEREF _Toc161150417 \h </w:instrText>
            </w:r>
            <w:r w:rsidR="00557591">
              <w:rPr>
                <w:noProof/>
                <w:webHidden/>
              </w:rPr>
            </w:r>
            <w:r w:rsidR="00557591">
              <w:rPr>
                <w:noProof/>
                <w:webHidden/>
              </w:rPr>
              <w:fldChar w:fldCharType="separate"/>
            </w:r>
            <w:r w:rsidR="00557591">
              <w:rPr>
                <w:noProof/>
                <w:webHidden/>
              </w:rPr>
              <w:t>9</w:t>
            </w:r>
            <w:r w:rsidR="00557591">
              <w:rPr>
                <w:noProof/>
                <w:webHidden/>
              </w:rPr>
              <w:fldChar w:fldCharType="end"/>
            </w:r>
          </w:hyperlink>
        </w:p>
        <w:p w14:paraId="3BDE793F" w14:textId="4205CA4E" w:rsidR="00557591" w:rsidRDefault="00010F61">
          <w:pPr>
            <w:pStyle w:val="TOC2"/>
            <w:rPr>
              <w:rFonts w:eastAsiaTheme="minorEastAsia"/>
              <w:noProof/>
              <w:kern w:val="2"/>
              <w:lang w:eastAsia="en-GB"/>
              <w14:ligatures w14:val="standardContextual"/>
            </w:rPr>
          </w:pPr>
          <w:hyperlink w:anchor="_Toc161150418" w:history="1">
            <w:r w:rsidR="00557591" w:rsidRPr="009521B0">
              <w:rPr>
                <w:rStyle w:val="Hyperlink"/>
                <w:noProof/>
              </w:rPr>
              <w:t>3.1.</w:t>
            </w:r>
            <w:r w:rsidR="00557591">
              <w:rPr>
                <w:rFonts w:eastAsiaTheme="minorEastAsia"/>
                <w:noProof/>
                <w:kern w:val="2"/>
                <w:lang w:eastAsia="en-GB"/>
                <w14:ligatures w14:val="standardContextual"/>
              </w:rPr>
              <w:tab/>
            </w:r>
            <w:r w:rsidR="00557591" w:rsidRPr="009521B0">
              <w:rPr>
                <w:rStyle w:val="Hyperlink"/>
                <w:noProof/>
              </w:rPr>
              <w:t>EURL composition</w:t>
            </w:r>
            <w:r w:rsidR="00557591">
              <w:rPr>
                <w:noProof/>
                <w:webHidden/>
              </w:rPr>
              <w:tab/>
            </w:r>
            <w:r w:rsidR="00557591">
              <w:rPr>
                <w:noProof/>
                <w:webHidden/>
              </w:rPr>
              <w:fldChar w:fldCharType="begin"/>
            </w:r>
            <w:r w:rsidR="00557591">
              <w:rPr>
                <w:noProof/>
                <w:webHidden/>
              </w:rPr>
              <w:instrText xml:space="preserve"> PAGEREF _Toc161150418 \h </w:instrText>
            </w:r>
            <w:r w:rsidR="00557591">
              <w:rPr>
                <w:noProof/>
                <w:webHidden/>
              </w:rPr>
            </w:r>
            <w:r w:rsidR="00557591">
              <w:rPr>
                <w:noProof/>
                <w:webHidden/>
              </w:rPr>
              <w:fldChar w:fldCharType="separate"/>
            </w:r>
            <w:r w:rsidR="00557591">
              <w:rPr>
                <w:noProof/>
                <w:webHidden/>
              </w:rPr>
              <w:t>9</w:t>
            </w:r>
            <w:r w:rsidR="00557591">
              <w:rPr>
                <w:noProof/>
                <w:webHidden/>
              </w:rPr>
              <w:fldChar w:fldCharType="end"/>
            </w:r>
          </w:hyperlink>
        </w:p>
        <w:p w14:paraId="60DE3AA1" w14:textId="009C355C" w:rsidR="00557591" w:rsidRDefault="00010F61">
          <w:pPr>
            <w:pStyle w:val="TOC2"/>
            <w:rPr>
              <w:rFonts w:eastAsiaTheme="minorEastAsia"/>
              <w:noProof/>
              <w:kern w:val="2"/>
              <w:lang w:eastAsia="en-GB"/>
              <w14:ligatures w14:val="standardContextual"/>
            </w:rPr>
          </w:pPr>
          <w:hyperlink w:anchor="_Toc161150419" w:history="1">
            <w:r w:rsidR="00557591" w:rsidRPr="009521B0">
              <w:rPr>
                <w:rStyle w:val="Hyperlink"/>
                <w:noProof/>
              </w:rPr>
              <w:t>3.2.</w:t>
            </w:r>
            <w:r w:rsidR="00557591">
              <w:rPr>
                <w:rFonts w:eastAsiaTheme="minorEastAsia"/>
                <w:noProof/>
                <w:kern w:val="2"/>
                <w:lang w:eastAsia="en-GB"/>
                <w14:ligatures w14:val="standardContextual"/>
              </w:rPr>
              <w:tab/>
            </w:r>
            <w:r w:rsidR="00557591" w:rsidRPr="009521B0">
              <w:rPr>
                <w:rStyle w:val="Hyperlink"/>
                <w:noProof/>
              </w:rPr>
              <w:t>Integration into ECDC disease and laboratory  networks</w:t>
            </w:r>
            <w:r w:rsidR="00557591">
              <w:rPr>
                <w:noProof/>
                <w:webHidden/>
              </w:rPr>
              <w:tab/>
            </w:r>
            <w:r w:rsidR="00557591">
              <w:rPr>
                <w:noProof/>
                <w:webHidden/>
              </w:rPr>
              <w:fldChar w:fldCharType="begin"/>
            </w:r>
            <w:r w:rsidR="00557591">
              <w:rPr>
                <w:noProof/>
                <w:webHidden/>
              </w:rPr>
              <w:instrText xml:space="preserve"> PAGEREF _Toc161150419 \h </w:instrText>
            </w:r>
            <w:r w:rsidR="00557591">
              <w:rPr>
                <w:noProof/>
                <w:webHidden/>
              </w:rPr>
            </w:r>
            <w:r w:rsidR="00557591">
              <w:rPr>
                <w:noProof/>
                <w:webHidden/>
              </w:rPr>
              <w:fldChar w:fldCharType="separate"/>
            </w:r>
            <w:r w:rsidR="00557591">
              <w:rPr>
                <w:noProof/>
                <w:webHidden/>
              </w:rPr>
              <w:t>9</w:t>
            </w:r>
            <w:r w:rsidR="00557591">
              <w:rPr>
                <w:noProof/>
                <w:webHidden/>
              </w:rPr>
              <w:fldChar w:fldCharType="end"/>
            </w:r>
          </w:hyperlink>
        </w:p>
        <w:p w14:paraId="487C1D09" w14:textId="6F6C5291" w:rsidR="00557591" w:rsidRDefault="00010F61">
          <w:pPr>
            <w:pStyle w:val="TOC2"/>
            <w:rPr>
              <w:rFonts w:eastAsiaTheme="minorEastAsia"/>
              <w:noProof/>
              <w:kern w:val="2"/>
              <w:lang w:eastAsia="en-GB"/>
              <w14:ligatures w14:val="standardContextual"/>
            </w:rPr>
          </w:pPr>
          <w:hyperlink w:anchor="_Toc161150420" w:history="1">
            <w:r w:rsidR="00557591" w:rsidRPr="009521B0">
              <w:rPr>
                <w:rStyle w:val="Hyperlink"/>
                <w:noProof/>
              </w:rPr>
              <w:t>3.3.</w:t>
            </w:r>
            <w:r w:rsidR="00557591">
              <w:rPr>
                <w:rFonts w:eastAsiaTheme="minorEastAsia"/>
                <w:noProof/>
                <w:kern w:val="2"/>
                <w:lang w:eastAsia="en-GB"/>
                <w14:ligatures w14:val="standardContextual"/>
              </w:rPr>
              <w:tab/>
            </w:r>
            <w:r w:rsidR="00557591" w:rsidRPr="009521B0">
              <w:rPr>
                <w:rStyle w:val="Hyperlink"/>
                <w:noProof/>
              </w:rPr>
              <w:t>EURL coordination</w:t>
            </w:r>
            <w:r w:rsidR="00557591">
              <w:rPr>
                <w:noProof/>
                <w:webHidden/>
              </w:rPr>
              <w:tab/>
            </w:r>
            <w:r w:rsidR="00557591">
              <w:rPr>
                <w:noProof/>
                <w:webHidden/>
              </w:rPr>
              <w:fldChar w:fldCharType="begin"/>
            </w:r>
            <w:r w:rsidR="00557591">
              <w:rPr>
                <w:noProof/>
                <w:webHidden/>
              </w:rPr>
              <w:instrText xml:space="preserve"> PAGEREF _Toc161150420 \h </w:instrText>
            </w:r>
            <w:r w:rsidR="00557591">
              <w:rPr>
                <w:noProof/>
                <w:webHidden/>
              </w:rPr>
            </w:r>
            <w:r w:rsidR="00557591">
              <w:rPr>
                <w:noProof/>
                <w:webHidden/>
              </w:rPr>
              <w:fldChar w:fldCharType="separate"/>
            </w:r>
            <w:r w:rsidR="00557591">
              <w:rPr>
                <w:noProof/>
                <w:webHidden/>
              </w:rPr>
              <w:t>10</w:t>
            </w:r>
            <w:r w:rsidR="00557591">
              <w:rPr>
                <w:noProof/>
                <w:webHidden/>
              </w:rPr>
              <w:fldChar w:fldCharType="end"/>
            </w:r>
          </w:hyperlink>
        </w:p>
        <w:p w14:paraId="5C72C759" w14:textId="6F27F81B" w:rsidR="00557591" w:rsidRDefault="00010F61">
          <w:pPr>
            <w:pStyle w:val="TOC2"/>
            <w:rPr>
              <w:rFonts w:eastAsiaTheme="minorEastAsia"/>
              <w:noProof/>
              <w:kern w:val="2"/>
              <w:lang w:eastAsia="en-GB"/>
              <w14:ligatures w14:val="standardContextual"/>
            </w:rPr>
          </w:pPr>
          <w:hyperlink w:anchor="_Toc161150421" w:history="1">
            <w:r w:rsidR="00557591" w:rsidRPr="009521B0">
              <w:rPr>
                <w:rStyle w:val="Hyperlink"/>
                <w:noProof/>
              </w:rPr>
              <w:t>3.4.</w:t>
            </w:r>
            <w:r w:rsidR="00557591">
              <w:rPr>
                <w:rFonts w:eastAsiaTheme="minorEastAsia"/>
                <w:noProof/>
                <w:kern w:val="2"/>
                <w:lang w:eastAsia="en-GB"/>
                <w14:ligatures w14:val="standardContextual"/>
              </w:rPr>
              <w:tab/>
            </w:r>
            <w:r w:rsidR="00557591" w:rsidRPr="009521B0">
              <w:rPr>
                <w:rStyle w:val="Hyperlink"/>
                <w:noProof/>
              </w:rPr>
              <w:t>Network of EURLs</w:t>
            </w:r>
            <w:r w:rsidR="00557591">
              <w:rPr>
                <w:noProof/>
                <w:webHidden/>
              </w:rPr>
              <w:tab/>
            </w:r>
            <w:r w:rsidR="00557591">
              <w:rPr>
                <w:noProof/>
                <w:webHidden/>
              </w:rPr>
              <w:fldChar w:fldCharType="begin"/>
            </w:r>
            <w:r w:rsidR="00557591">
              <w:rPr>
                <w:noProof/>
                <w:webHidden/>
              </w:rPr>
              <w:instrText xml:space="preserve"> PAGEREF _Toc161150421 \h </w:instrText>
            </w:r>
            <w:r w:rsidR="00557591">
              <w:rPr>
                <w:noProof/>
                <w:webHidden/>
              </w:rPr>
            </w:r>
            <w:r w:rsidR="00557591">
              <w:rPr>
                <w:noProof/>
                <w:webHidden/>
              </w:rPr>
              <w:fldChar w:fldCharType="separate"/>
            </w:r>
            <w:r w:rsidR="00557591">
              <w:rPr>
                <w:noProof/>
                <w:webHidden/>
              </w:rPr>
              <w:t>10</w:t>
            </w:r>
            <w:r w:rsidR="00557591">
              <w:rPr>
                <w:noProof/>
                <w:webHidden/>
              </w:rPr>
              <w:fldChar w:fldCharType="end"/>
            </w:r>
          </w:hyperlink>
        </w:p>
        <w:p w14:paraId="3A567C72" w14:textId="718CADBA" w:rsidR="00557591" w:rsidRDefault="00010F61">
          <w:pPr>
            <w:pStyle w:val="TOC2"/>
            <w:rPr>
              <w:rFonts w:eastAsiaTheme="minorEastAsia"/>
              <w:noProof/>
              <w:kern w:val="2"/>
              <w:lang w:eastAsia="en-GB"/>
              <w14:ligatures w14:val="standardContextual"/>
            </w:rPr>
          </w:pPr>
          <w:hyperlink w:anchor="_Toc161150422" w:history="1">
            <w:r w:rsidR="00557591" w:rsidRPr="009521B0">
              <w:rPr>
                <w:rStyle w:val="Hyperlink"/>
                <w:noProof/>
              </w:rPr>
              <w:t>3.5.</w:t>
            </w:r>
            <w:r w:rsidR="00557591">
              <w:rPr>
                <w:rFonts w:eastAsiaTheme="minorEastAsia"/>
                <w:noProof/>
                <w:kern w:val="2"/>
                <w:lang w:eastAsia="en-GB"/>
                <w14:ligatures w14:val="standardContextual"/>
              </w:rPr>
              <w:tab/>
            </w:r>
            <w:r w:rsidR="00557591" w:rsidRPr="009521B0">
              <w:rPr>
                <w:rStyle w:val="Hyperlink"/>
                <w:noProof/>
              </w:rPr>
              <w:t>EURL activities</w:t>
            </w:r>
            <w:r w:rsidR="00557591">
              <w:rPr>
                <w:noProof/>
                <w:webHidden/>
              </w:rPr>
              <w:tab/>
            </w:r>
            <w:r w:rsidR="00557591">
              <w:rPr>
                <w:noProof/>
                <w:webHidden/>
              </w:rPr>
              <w:fldChar w:fldCharType="begin"/>
            </w:r>
            <w:r w:rsidR="00557591">
              <w:rPr>
                <w:noProof/>
                <w:webHidden/>
              </w:rPr>
              <w:instrText xml:space="preserve"> PAGEREF _Toc161150422 \h </w:instrText>
            </w:r>
            <w:r w:rsidR="00557591">
              <w:rPr>
                <w:noProof/>
                <w:webHidden/>
              </w:rPr>
            </w:r>
            <w:r w:rsidR="00557591">
              <w:rPr>
                <w:noProof/>
                <w:webHidden/>
              </w:rPr>
              <w:fldChar w:fldCharType="separate"/>
            </w:r>
            <w:r w:rsidR="00557591">
              <w:rPr>
                <w:noProof/>
                <w:webHidden/>
              </w:rPr>
              <w:t>11</w:t>
            </w:r>
            <w:r w:rsidR="00557591">
              <w:rPr>
                <w:noProof/>
                <w:webHidden/>
              </w:rPr>
              <w:fldChar w:fldCharType="end"/>
            </w:r>
          </w:hyperlink>
        </w:p>
        <w:p w14:paraId="22F0F676" w14:textId="4FB08AAC" w:rsidR="00557591" w:rsidRDefault="00010F61">
          <w:pPr>
            <w:pStyle w:val="TOC3"/>
            <w:rPr>
              <w:rFonts w:eastAsiaTheme="minorEastAsia"/>
              <w:noProof/>
              <w:kern w:val="2"/>
              <w:lang w:eastAsia="en-GB"/>
              <w14:ligatures w14:val="standardContextual"/>
            </w:rPr>
          </w:pPr>
          <w:hyperlink w:anchor="_Toc161150423" w:history="1">
            <w:r w:rsidR="00557591" w:rsidRPr="009521B0">
              <w:rPr>
                <w:rStyle w:val="Hyperlink"/>
                <w:noProof/>
              </w:rPr>
              <w:t>3.5.1.</w:t>
            </w:r>
            <w:r w:rsidR="00557591">
              <w:rPr>
                <w:rFonts w:eastAsiaTheme="minorEastAsia"/>
                <w:noProof/>
                <w:kern w:val="2"/>
                <w:lang w:eastAsia="en-GB"/>
                <w14:ligatures w14:val="standardContextual"/>
              </w:rPr>
              <w:tab/>
            </w:r>
            <w:r w:rsidR="00557591" w:rsidRPr="009521B0">
              <w:rPr>
                <w:rStyle w:val="Hyperlink"/>
                <w:noProof/>
              </w:rPr>
              <w:t>Disease-specific EURL activities</w:t>
            </w:r>
            <w:r w:rsidR="00557591">
              <w:rPr>
                <w:noProof/>
                <w:webHidden/>
              </w:rPr>
              <w:tab/>
            </w:r>
            <w:r w:rsidR="00557591">
              <w:rPr>
                <w:noProof/>
                <w:webHidden/>
              </w:rPr>
              <w:fldChar w:fldCharType="begin"/>
            </w:r>
            <w:r w:rsidR="00557591">
              <w:rPr>
                <w:noProof/>
                <w:webHidden/>
              </w:rPr>
              <w:instrText xml:space="preserve"> PAGEREF _Toc161150423 \h </w:instrText>
            </w:r>
            <w:r w:rsidR="00557591">
              <w:rPr>
                <w:noProof/>
                <w:webHidden/>
              </w:rPr>
            </w:r>
            <w:r w:rsidR="00557591">
              <w:rPr>
                <w:noProof/>
                <w:webHidden/>
              </w:rPr>
              <w:fldChar w:fldCharType="separate"/>
            </w:r>
            <w:r w:rsidR="00557591">
              <w:rPr>
                <w:noProof/>
                <w:webHidden/>
              </w:rPr>
              <w:t>11</w:t>
            </w:r>
            <w:r w:rsidR="00557591">
              <w:rPr>
                <w:noProof/>
                <w:webHidden/>
              </w:rPr>
              <w:fldChar w:fldCharType="end"/>
            </w:r>
          </w:hyperlink>
        </w:p>
        <w:p w14:paraId="112BC691" w14:textId="61A8D912" w:rsidR="00557591" w:rsidRDefault="00010F61">
          <w:pPr>
            <w:pStyle w:val="TOC3"/>
            <w:rPr>
              <w:rFonts w:eastAsiaTheme="minorEastAsia"/>
              <w:noProof/>
              <w:kern w:val="2"/>
              <w:lang w:eastAsia="en-GB"/>
              <w14:ligatures w14:val="standardContextual"/>
            </w:rPr>
          </w:pPr>
          <w:hyperlink w:anchor="_Toc161150424" w:history="1">
            <w:r w:rsidR="00557591" w:rsidRPr="009521B0">
              <w:rPr>
                <w:rStyle w:val="Hyperlink"/>
                <w:noProof/>
              </w:rPr>
              <w:t>3.5.2.</w:t>
            </w:r>
            <w:r w:rsidR="00557591">
              <w:rPr>
                <w:rFonts w:eastAsiaTheme="minorEastAsia"/>
                <w:noProof/>
                <w:kern w:val="2"/>
                <w:lang w:eastAsia="en-GB"/>
                <w14:ligatures w14:val="standardContextual"/>
              </w:rPr>
              <w:tab/>
            </w:r>
            <w:r w:rsidR="00557591" w:rsidRPr="009521B0">
              <w:rPr>
                <w:rStyle w:val="Hyperlink"/>
                <w:noProof/>
              </w:rPr>
              <w:t>Activities common to all EURLs</w:t>
            </w:r>
            <w:r w:rsidR="00557591">
              <w:rPr>
                <w:noProof/>
                <w:webHidden/>
              </w:rPr>
              <w:tab/>
            </w:r>
            <w:r w:rsidR="00557591">
              <w:rPr>
                <w:noProof/>
                <w:webHidden/>
              </w:rPr>
              <w:fldChar w:fldCharType="begin"/>
            </w:r>
            <w:r w:rsidR="00557591">
              <w:rPr>
                <w:noProof/>
                <w:webHidden/>
              </w:rPr>
              <w:instrText xml:space="preserve"> PAGEREF _Toc161150424 \h </w:instrText>
            </w:r>
            <w:r w:rsidR="00557591">
              <w:rPr>
                <w:noProof/>
                <w:webHidden/>
              </w:rPr>
            </w:r>
            <w:r w:rsidR="00557591">
              <w:rPr>
                <w:noProof/>
                <w:webHidden/>
              </w:rPr>
              <w:fldChar w:fldCharType="separate"/>
            </w:r>
            <w:r w:rsidR="00557591">
              <w:rPr>
                <w:noProof/>
                <w:webHidden/>
              </w:rPr>
              <w:t>11</w:t>
            </w:r>
            <w:r w:rsidR="00557591">
              <w:rPr>
                <w:noProof/>
                <w:webHidden/>
              </w:rPr>
              <w:fldChar w:fldCharType="end"/>
            </w:r>
          </w:hyperlink>
        </w:p>
        <w:p w14:paraId="576D56E8" w14:textId="6AD38428" w:rsidR="00557591" w:rsidRDefault="00010F61">
          <w:pPr>
            <w:pStyle w:val="TOC2"/>
            <w:rPr>
              <w:rFonts w:eastAsiaTheme="minorEastAsia"/>
              <w:noProof/>
              <w:kern w:val="2"/>
              <w:lang w:eastAsia="en-GB"/>
              <w14:ligatures w14:val="standardContextual"/>
            </w:rPr>
          </w:pPr>
          <w:hyperlink w:anchor="_Toc161150425" w:history="1">
            <w:r w:rsidR="00557591" w:rsidRPr="009521B0">
              <w:rPr>
                <w:rStyle w:val="Hyperlink"/>
                <w:noProof/>
              </w:rPr>
              <w:t>3.6.</w:t>
            </w:r>
            <w:r w:rsidR="00557591">
              <w:rPr>
                <w:rFonts w:eastAsiaTheme="minorEastAsia"/>
                <w:noProof/>
                <w:kern w:val="2"/>
                <w:lang w:eastAsia="en-GB"/>
                <w14:ligatures w14:val="standardContextual"/>
              </w:rPr>
              <w:tab/>
            </w:r>
            <w:r w:rsidR="00557591" w:rsidRPr="009521B0">
              <w:rPr>
                <w:rStyle w:val="Hyperlink"/>
                <w:noProof/>
              </w:rPr>
              <w:t>EURL duration</w:t>
            </w:r>
            <w:r w:rsidR="00557591">
              <w:rPr>
                <w:noProof/>
                <w:webHidden/>
              </w:rPr>
              <w:tab/>
            </w:r>
            <w:r w:rsidR="00557591">
              <w:rPr>
                <w:noProof/>
                <w:webHidden/>
              </w:rPr>
              <w:fldChar w:fldCharType="begin"/>
            </w:r>
            <w:r w:rsidR="00557591">
              <w:rPr>
                <w:noProof/>
                <w:webHidden/>
              </w:rPr>
              <w:instrText xml:space="preserve"> PAGEREF _Toc161150425 \h </w:instrText>
            </w:r>
            <w:r w:rsidR="00557591">
              <w:rPr>
                <w:noProof/>
                <w:webHidden/>
              </w:rPr>
            </w:r>
            <w:r w:rsidR="00557591">
              <w:rPr>
                <w:noProof/>
                <w:webHidden/>
              </w:rPr>
              <w:fldChar w:fldCharType="separate"/>
            </w:r>
            <w:r w:rsidR="00557591">
              <w:rPr>
                <w:noProof/>
                <w:webHidden/>
              </w:rPr>
              <w:t>12</w:t>
            </w:r>
            <w:r w:rsidR="00557591">
              <w:rPr>
                <w:noProof/>
                <w:webHidden/>
              </w:rPr>
              <w:fldChar w:fldCharType="end"/>
            </w:r>
          </w:hyperlink>
        </w:p>
        <w:p w14:paraId="18ABDEE5" w14:textId="444CF206" w:rsidR="00557591" w:rsidRDefault="00010F61">
          <w:pPr>
            <w:pStyle w:val="TOC2"/>
            <w:rPr>
              <w:rFonts w:eastAsiaTheme="minorEastAsia"/>
              <w:noProof/>
              <w:kern w:val="2"/>
              <w:lang w:eastAsia="en-GB"/>
              <w14:ligatures w14:val="standardContextual"/>
            </w:rPr>
          </w:pPr>
          <w:hyperlink w:anchor="_Toc161150426" w:history="1">
            <w:r w:rsidR="00557591" w:rsidRPr="009521B0">
              <w:rPr>
                <w:rStyle w:val="Hyperlink"/>
                <w:noProof/>
              </w:rPr>
              <w:t>3.7.</w:t>
            </w:r>
            <w:r w:rsidR="00557591">
              <w:rPr>
                <w:rFonts w:eastAsiaTheme="minorEastAsia"/>
                <w:noProof/>
                <w:kern w:val="2"/>
                <w:lang w:eastAsia="en-GB"/>
                <w14:ligatures w14:val="standardContextual"/>
              </w:rPr>
              <w:tab/>
            </w:r>
            <w:r w:rsidR="00557591" w:rsidRPr="009521B0">
              <w:rPr>
                <w:rStyle w:val="Hyperlink"/>
                <w:noProof/>
              </w:rPr>
              <w:t>Laboratory network members and contacts</w:t>
            </w:r>
            <w:r w:rsidR="00557591">
              <w:rPr>
                <w:noProof/>
                <w:webHidden/>
              </w:rPr>
              <w:tab/>
            </w:r>
            <w:r w:rsidR="00557591">
              <w:rPr>
                <w:noProof/>
                <w:webHidden/>
              </w:rPr>
              <w:fldChar w:fldCharType="begin"/>
            </w:r>
            <w:r w:rsidR="00557591">
              <w:rPr>
                <w:noProof/>
                <w:webHidden/>
              </w:rPr>
              <w:instrText xml:space="preserve"> PAGEREF _Toc161150426 \h </w:instrText>
            </w:r>
            <w:r w:rsidR="00557591">
              <w:rPr>
                <w:noProof/>
                <w:webHidden/>
              </w:rPr>
            </w:r>
            <w:r w:rsidR="00557591">
              <w:rPr>
                <w:noProof/>
                <w:webHidden/>
              </w:rPr>
              <w:fldChar w:fldCharType="separate"/>
            </w:r>
            <w:r w:rsidR="00557591">
              <w:rPr>
                <w:noProof/>
                <w:webHidden/>
              </w:rPr>
              <w:t>13</w:t>
            </w:r>
            <w:r w:rsidR="00557591">
              <w:rPr>
                <w:noProof/>
                <w:webHidden/>
              </w:rPr>
              <w:fldChar w:fldCharType="end"/>
            </w:r>
          </w:hyperlink>
        </w:p>
        <w:p w14:paraId="1492BE27" w14:textId="2ABE7847" w:rsidR="00557591" w:rsidRDefault="00010F61">
          <w:pPr>
            <w:pStyle w:val="TOC2"/>
            <w:rPr>
              <w:rFonts w:eastAsiaTheme="minorEastAsia"/>
              <w:noProof/>
              <w:kern w:val="2"/>
              <w:lang w:eastAsia="en-GB"/>
              <w14:ligatures w14:val="standardContextual"/>
            </w:rPr>
          </w:pPr>
          <w:hyperlink w:anchor="_Toc161150427" w:history="1">
            <w:r w:rsidR="00557591" w:rsidRPr="009521B0">
              <w:rPr>
                <w:rStyle w:val="Hyperlink"/>
                <w:noProof/>
              </w:rPr>
              <w:t>3.8.</w:t>
            </w:r>
            <w:r w:rsidR="00557591">
              <w:rPr>
                <w:rFonts w:eastAsiaTheme="minorEastAsia"/>
                <w:noProof/>
                <w:kern w:val="2"/>
                <w:lang w:eastAsia="en-GB"/>
                <w14:ligatures w14:val="standardContextual"/>
              </w:rPr>
              <w:tab/>
            </w:r>
            <w:r w:rsidR="00557591" w:rsidRPr="009521B0">
              <w:rPr>
                <w:rStyle w:val="Hyperlink"/>
                <w:noProof/>
              </w:rPr>
              <w:t>Grant management, including reports and deliverables</w:t>
            </w:r>
            <w:r w:rsidR="00557591">
              <w:rPr>
                <w:noProof/>
                <w:webHidden/>
              </w:rPr>
              <w:tab/>
            </w:r>
            <w:r w:rsidR="00557591">
              <w:rPr>
                <w:noProof/>
                <w:webHidden/>
              </w:rPr>
              <w:fldChar w:fldCharType="begin"/>
            </w:r>
            <w:r w:rsidR="00557591">
              <w:rPr>
                <w:noProof/>
                <w:webHidden/>
              </w:rPr>
              <w:instrText xml:space="preserve"> PAGEREF _Toc161150427 \h </w:instrText>
            </w:r>
            <w:r w:rsidR="00557591">
              <w:rPr>
                <w:noProof/>
                <w:webHidden/>
              </w:rPr>
            </w:r>
            <w:r w:rsidR="00557591">
              <w:rPr>
                <w:noProof/>
                <w:webHidden/>
              </w:rPr>
              <w:fldChar w:fldCharType="separate"/>
            </w:r>
            <w:r w:rsidR="00557591">
              <w:rPr>
                <w:noProof/>
                <w:webHidden/>
              </w:rPr>
              <w:t>13</w:t>
            </w:r>
            <w:r w:rsidR="00557591">
              <w:rPr>
                <w:noProof/>
                <w:webHidden/>
              </w:rPr>
              <w:fldChar w:fldCharType="end"/>
            </w:r>
          </w:hyperlink>
        </w:p>
        <w:p w14:paraId="5C95922B" w14:textId="4BA38E3D" w:rsidR="00557591" w:rsidRDefault="00010F61">
          <w:pPr>
            <w:pStyle w:val="TOC2"/>
            <w:rPr>
              <w:rFonts w:eastAsiaTheme="minorEastAsia"/>
              <w:noProof/>
              <w:kern w:val="2"/>
              <w:lang w:eastAsia="en-GB"/>
              <w14:ligatures w14:val="standardContextual"/>
            </w:rPr>
          </w:pPr>
          <w:hyperlink w:anchor="_Toc161150428" w:history="1">
            <w:r w:rsidR="00557591" w:rsidRPr="009521B0">
              <w:rPr>
                <w:rStyle w:val="Hyperlink"/>
                <w:noProof/>
              </w:rPr>
              <w:t>3.9.</w:t>
            </w:r>
            <w:r w:rsidR="00557591">
              <w:rPr>
                <w:rFonts w:eastAsiaTheme="minorEastAsia"/>
                <w:noProof/>
                <w:kern w:val="2"/>
                <w:lang w:eastAsia="en-GB"/>
                <w14:ligatures w14:val="standardContextual"/>
              </w:rPr>
              <w:tab/>
            </w:r>
            <w:r w:rsidR="00557591" w:rsidRPr="009521B0">
              <w:rPr>
                <w:rStyle w:val="Hyperlink"/>
                <w:noProof/>
              </w:rPr>
              <w:t>Data sharing and storage</w:t>
            </w:r>
            <w:r w:rsidR="00557591">
              <w:rPr>
                <w:noProof/>
                <w:webHidden/>
              </w:rPr>
              <w:tab/>
            </w:r>
            <w:r w:rsidR="00557591">
              <w:rPr>
                <w:noProof/>
                <w:webHidden/>
              </w:rPr>
              <w:fldChar w:fldCharType="begin"/>
            </w:r>
            <w:r w:rsidR="00557591">
              <w:rPr>
                <w:noProof/>
                <w:webHidden/>
              </w:rPr>
              <w:instrText xml:space="preserve"> PAGEREF _Toc161150428 \h </w:instrText>
            </w:r>
            <w:r w:rsidR="00557591">
              <w:rPr>
                <w:noProof/>
                <w:webHidden/>
              </w:rPr>
            </w:r>
            <w:r w:rsidR="00557591">
              <w:rPr>
                <w:noProof/>
                <w:webHidden/>
              </w:rPr>
              <w:fldChar w:fldCharType="separate"/>
            </w:r>
            <w:r w:rsidR="00557591">
              <w:rPr>
                <w:noProof/>
                <w:webHidden/>
              </w:rPr>
              <w:t>13</w:t>
            </w:r>
            <w:r w:rsidR="00557591">
              <w:rPr>
                <w:noProof/>
                <w:webHidden/>
              </w:rPr>
              <w:fldChar w:fldCharType="end"/>
            </w:r>
          </w:hyperlink>
        </w:p>
        <w:p w14:paraId="711557B5" w14:textId="23A1A3C5" w:rsidR="00557591" w:rsidRDefault="00010F61">
          <w:pPr>
            <w:pStyle w:val="TOC2"/>
            <w:rPr>
              <w:rFonts w:eastAsiaTheme="minorEastAsia"/>
              <w:noProof/>
              <w:kern w:val="2"/>
              <w:lang w:eastAsia="en-GB"/>
              <w14:ligatures w14:val="standardContextual"/>
            </w:rPr>
          </w:pPr>
          <w:hyperlink w:anchor="_Toc161150429" w:history="1">
            <w:r w:rsidR="00557591" w:rsidRPr="009521B0">
              <w:rPr>
                <w:rStyle w:val="Hyperlink"/>
                <w:noProof/>
              </w:rPr>
              <w:t>3.10.</w:t>
            </w:r>
            <w:r w:rsidR="00557591">
              <w:rPr>
                <w:rFonts w:eastAsiaTheme="minorEastAsia"/>
                <w:noProof/>
                <w:kern w:val="2"/>
                <w:lang w:eastAsia="en-GB"/>
                <w14:ligatures w14:val="standardContextual"/>
              </w:rPr>
              <w:tab/>
            </w:r>
            <w:r w:rsidR="00557591" w:rsidRPr="009521B0">
              <w:rPr>
                <w:rStyle w:val="Hyperlink"/>
                <w:noProof/>
              </w:rPr>
              <w:t>Ownership of materials and data</w:t>
            </w:r>
            <w:r w:rsidR="00557591">
              <w:rPr>
                <w:noProof/>
                <w:webHidden/>
              </w:rPr>
              <w:tab/>
            </w:r>
            <w:r w:rsidR="00557591">
              <w:rPr>
                <w:noProof/>
                <w:webHidden/>
              </w:rPr>
              <w:fldChar w:fldCharType="begin"/>
            </w:r>
            <w:r w:rsidR="00557591">
              <w:rPr>
                <w:noProof/>
                <w:webHidden/>
              </w:rPr>
              <w:instrText xml:space="preserve"> PAGEREF _Toc161150429 \h </w:instrText>
            </w:r>
            <w:r w:rsidR="00557591">
              <w:rPr>
                <w:noProof/>
                <w:webHidden/>
              </w:rPr>
            </w:r>
            <w:r w:rsidR="00557591">
              <w:rPr>
                <w:noProof/>
                <w:webHidden/>
              </w:rPr>
              <w:fldChar w:fldCharType="separate"/>
            </w:r>
            <w:r w:rsidR="00557591">
              <w:rPr>
                <w:noProof/>
                <w:webHidden/>
              </w:rPr>
              <w:t>14</w:t>
            </w:r>
            <w:r w:rsidR="00557591">
              <w:rPr>
                <w:noProof/>
                <w:webHidden/>
              </w:rPr>
              <w:fldChar w:fldCharType="end"/>
            </w:r>
          </w:hyperlink>
        </w:p>
        <w:p w14:paraId="5AD29DA8" w14:textId="298FF5ED" w:rsidR="00557591" w:rsidRDefault="00010F61" w:rsidP="00557591">
          <w:pPr>
            <w:pStyle w:val="TOC1"/>
            <w:rPr>
              <w:rFonts w:eastAsiaTheme="minorEastAsia"/>
              <w:noProof/>
              <w:kern w:val="2"/>
              <w:lang w:eastAsia="en-GB"/>
              <w14:ligatures w14:val="standardContextual"/>
            </w:rPr>
          </w:pPr>
          <w:hyperlink w:anchor="_Toc161150430" w:history="1">
            <w:r w:rsidR="00557591" w:rsidRPr="009521B0">
              <w:rPr>
                <w:rStyle w:val="Hyperlink"/>
                <w:noProof/>
              </w:rPr>
              <w:t>4.</w:t>
            </w:r>
            <w:r w:rsidR="00557591">
              <w:rPr>
                <w:rFonts w:eastAsiaTheme="minorEastAsia"/>
                <w:noProof/>
                <w:kern w:val="2"/>
                <w:lang w:eastAsia="en-GB"/>
                <w14:ligatures w14:val="standardContextual"/>
              </w:rPr>
              <w:tab/>
            </w:r>
            <w:r w:rsidR="00557591" w:rsidRPr="009521B0">
              <w:rPr>
                <w:rStyle w:val="Hyperlink"/>
                <w:noProof/>
              </w:rPr>
              <w:t>Processes for application, evaluation and designation of EURLs for public health</w:t>
            </w:r>
            <w:r w:rsidR="00557591">
              <w:rPr>
                <w:noProof/>
                <w:webHidden/>
              </w:rPr>
              <w:tab/>
            </w:r>
            <w:r w:rsidR="00557591">
              <w:rPr>
                <w:noProof/>
                <w:webHidden/>
              </w:rPr>
              <w:fldChar w:fldCharType="begin"/>
            </w:r>
            <w:r w:rsidR="00557591">
              <w:rPr>
                <w:noProof/>
                <w:webHidden/>
              </w:rPr>
              <w:instrText xml:space="preserve"> PAGEREF _Toc161150430 \h </w:instrText>
            </w:r>
            <w:r w:rsidR="00557591">
              <w:rPr>
                <w:noProof/>
                <w:webHidden/>
              </w:rPr>
            </w:r>
            <w:r w:rsidR="00557591">
              <w:rPr>
                <w:noProof/>
                <w:webHidden/>
              </w:rPr>
              <w:fldChar w:fldCharType="separate"/>
            </w:r>
            <w:r w:rsidR="00557591">
              <w:rPr>
                <w:noProof/>
                <w:webHidden/>
              </w:rPr>
              <w:t>14</w:t>
            </w:r>
            <w:r w:rsidR="00557591">
              <w:rPr>
                <w:noProof/>
                <w:webHidden/>
              </w:rPr>
              <w:fldChar w:fldCharType="end"/>
            </w:r>
          </w:hyperlink>
        </w:p>
        <w:p w14:paraId="5CF72D3E" w14:textId="27F23149" w:rsidR="00557591" w:rsidRDefault="00010F61">
          <w:pPr>
            <w:pStyle w:val="TOC2"/>
            <w:rPr>
              <w:rFonts w:eastAsiaTheme="minorEastAsia"/>
              <w:noProof/>
              <w:kern w:val="2"/>
              <w:lang w:eastAsia="en-GB"/>
              <w14:ligatures w14:val="standardContextual"/>
            </w:rPr>
          </w:pPr>
          <w:hyperlink w:anchor="_Toc161150431" w:history="1">
            <w:r w:rsidR="00557591" w:rsidRPr="009521B0">
              <w:rPr>
                <w:rStyle w:val="Hyperlink"/>
                <w:noProof/>
              </w:rPr>
              <w:t>4.1.</w:t>
            </w:r>
            <w:r w:rsidR="00557591">
              <w:rPr>
                <w:rFonts w:eastAsiaTheme="minorEastAsia"/>
                <w:noProof/>
                <w:kern w:val="2"/>
                <w:lang w:eastAsia="en-GB"/>
                <w14:ligatures w14:val="standardContextual"/>
              </w:rPr>
              <w:tab/>
            </w:r>
            <w:r w:rsidR="00557591" w:rsidRPr="009521B0">
              <w:rPr>
                <w:rStyle w:val="Hyperlink"/>
                <w:noProof/>
              </w:rPr>
              <w:t>Application process</w:t>
            </w:r>
            <w:r w:rsidR="00557591">
              <w:rPr>
                <w:noProof/>
                <w:webHidden/>
              </w:rPr>
              <w:tab/>
            </w:r>
            <w:r w:rsidR="00557591">
              <w:rPr>
                <w:noProof/>
                <w:webHidden/>
              </w:rPr>
              <w:fldChar w:fldCharType="begin"/>
            </w:r>
            <w:r w:rsidR="00557591">
              <w:rPr>
                <w:noProof/>
                <w:webHidden/>
              </w:rPr>
              <w:instrText xml:space="preserve"> PAGEREF _Toc161150431 \h </w:instrText>
            </w:r>
            <w:r w:rsidR="00557591">
              <w:rPr>
                <w:noProof/>
                <w:webHidden/>
              </w:rPr>
            </w:r>
            <w:r w:rsidR="00557591">
              <w:rPr>
                <w:noProof/>
                <w:webHidden/>
              </w:rPr>
              <w:fldChar w:fldCharType="separate"/>
            </w:r>
            <w:r w:rsidR="00557591">
              <w:rPr>
                <w:noProof/>
                <w:webHidden/>
              </w:rPr>
              <w:t>14</w:t>
            </w:r>
            <w:r w:rsidR="00557591">
              <w:rPr>
                <w:noProof/>
                <w:webHidden/>
              </w:rPr>
              <w:fldChar w:fldCharType="end"/>
            </w:r>
          </w:hyperlink>
        </w:p>
        <w:p w14:paraId="118F7CFE" w14:textId="1AF21CFA" w:rsidR="00557591" w:rsidRDefault="00010F61">
          <w:pPr>
            <w:pStyle w:val="TOC3"/>
            <w:rPr>
              <w:rFonts w:eastAsiaTheme="minorEastAsia"/>
              <w:noProof/>
              <w:kern w:val="2"/>
              <w:lang w:eastAsia="en-GB"/>
              <w14:ligatures w14:val="standardContextual"/>
            </w:rPr>
          </w:pPr>
          <w:hyperlink w:anchor="_Toc161150432" w:history="1">
            <w:r w:rsidR="00557591" w:rsidRPr="009521B0">
              <w:rPr>
                <w:rStyle w:val="Hyperlink"/>
                <w:noProof/>
              </w:rPr>
              <w:t>4.1.1.</w:t>
            </w:r>
            <w:r w:rsidR="00557591">
              <w:rPr>
                <w:rFonts w:eastAsiaTheme="minorEastAsia"/>
                <w:noProof/>
                <w:kern w:val="2"/>
                <w:lang w:eastAsia="en-GB"/>
                <w14:ligatures w14:val="standardContextual"/>
              </w:rPr>
              <w:tab/>
            </w:r>
            <w:r w:rsidR="00557591" w:rsidRPr="009521B0">
              <w:rPr>
                <w:rStyle w:val="Hyperlink"/>
                <w:noProof/>
              </w:rPr>
              <w:t>Calls for applications document</w:t>
            </w:r>
            <w:r w:rsidR="00557591">
              <w:rPr>
                <w:noProof/>
                <w:webHidden/>
              </w:rPr>
              <w:tab/>
            </w:r>
            <w:r w:rsidR="00557591">
              <w:rPr>
                <w:noProof/>
                <w:webHidden/>
              </w:rPr>
              <w:fldChar w:fldCharType="begin"/>
            </w:r>
            <w:r w:rsidR="00557591">
              <w:rPr>
                <w:noProof/>
                <w:webHidden/>
              </w:rPr>
              <w:instrText xml:space="preserve"> PAGEREF _Toc161150432 \h </w:instrText>
            </w:r>
            <w:r w:rsidR="00557591">
              <w:rPr>
                <w:noProof/>
                <w:webHidden/>
              </w:rPr>
            </w:r>
            <w:r w:rsidR="00557591">
              <w:rPr>
                <w:noProof/>
                <w:webHidden/>
              </w:rPr>
              <w:fldChar w:fldCharType="separate"/>
            </w:r>
            <w:r w:rsidR="00557591">
              <w:rPr>
                <w:noProof/>
                <w:webHidden/>
              </w:rPr>
              <w:t>14</w:t>
            </w:r>
            <w:r w:rsidR="00557591">
              <w:rPr>
                <w:noProof/>
                <w:webHidden/>
              </w:rPr>
              <w:fldChar w:fldCharType="end"/>
            </w:r>
          </w:hyperlink>
        </w:p>
        <w:p w14:paraId="48BACB1A" w14:textId="4B87A5E0" w:rsidR="00557591" w:rsidRDefault="00010F61">
          <w:pPr>
            <w:pStyle w:val="TOC3"/>
            <w:rPr>
              <w:rFonts w:eastAsiaTheme="minorEastAsia"/>
              <w:noProof/>
              <w:kern w:val="2"/>
              <w:lang w:eastAsia="en-GB"/>
              <w14:ligatures w14:val="standardContextual"/>
            </w:rPr>
          </w:pPr>
          <w:hyperlink w:anchor="_Toc161150433" w:history="1">
            <w:r w:rsidR="00557591" w:rsidRPr="009521B0">
              <w:rPr>
                <w:rStyle w:val="Hyperlink"/>
                <w:noProof/>
              </w:rPr>
              <w:t>4.1.2.</w:t>
            </w:r>
            <w:r w:rsidR="00557591">
              <w:rPr>
                <w:rFonts w:eastAsiaTheme="minorEastAsia"/>
                <w:noProof/>
                <w:kern w:val="2"/>
                <w:lang w:eastAsia="en-GB"/>
                <w14:ligatures w14:val="standardContextual"/>
              </w:rPr>
              <w:tab/>
            </w:r>
            <w:r w:rsidR="00557591" w:rsidRPr="009521B0">
              <w:rPr>
                <w:rStyle w:val="Hyperlink"/>
                <w:noProof/>
              </w:rPr>
              <w:t>Endorsement of candidate laboratories by competent authorities</w:t>
            </w:r>
            <w:r w:rsidR="00557591">
              <w:rPr>
                <w:noProof/>
                <w:webHidden/>
              </w:rPr>
              <w:tab/>
            </w:r>
            <w:r w:rsidR="00557591">
              <w:rPr>
                <w:noProof/>
                <w:webHidden/>
              </w:rPr>
              <w:fldChar w:fldCharType="begin"/>
            </w:r>
            <w:r w:rsidR="00557591">
              <w:rPr>
                <w:noProof/>
                <w:webHidden/>
              </w:rPr>
              <w:instrText xml:space="preserve"> PAGEREF _Toc161150433 \h </w:instrText>
            </w:r>
            <w:r w:rsidR="00557591">
              <w:rPr>
                <w:noProof/>
                <w:webHidden/>
              </w:rPr>
            </w:r>
            <w:r w:rsidR="00557591">
              <w:rPr>
                <w:noProof/>
                <w:webHidden/>
              </w:rPr>
              <w:fldChar w:fldCharType="separate"/>
            </w:r>
            <w:r w:rsidR="00557591">
              <w:rPr>
                <w:noProof/>
                <w:webHidden/>
              </w:rPr>
              <w:t>16</w:t>
            </w:r>
            <w:r w:rsidR="00557591">
              <w:rPr>
                <w:noProof/>
                <w:webHidden/>
              </w:rPr>
              <w:fldChar w:fldCharType="end"/>
            </w:r>
          </w:hyperlink>
        </w:p>
        <w:p w14:paraId="410E9271" w14:textId="12479AA9" w:rsidR="00557591" w:rsidRDefault="00010F61">
          <w:pPr>
            <w:pStyle w:val="TOC3"/>
            <w:rPr>
              <w:rFonts w:eastAsiaTheme="minorEastAsia"/>
              <w:noProof/>
              <w:kern w:val="2"/>
              <w:lang w:eastAsia="en-GB"/>
              <w14:ligatures w14:val="standardContextual"/>
            </w:rPr>
          </w:pPr>
          <w:hyperlink w:anchor="_Toc161150434" w:history="1">
            <w:r w:rsidR="00557591" w:rsidRPr="009521B0">
              <w:rPr>
                <w:rStyle w:val="Hyperlink"/>
                <w:noProof/>
              </w:rPr>
              <w:t>4.1.3.</w:t>
            </w:r>
            <w:r w:rsidR="00557591">
              <w:rPr>
                <w:rFonts w:eastAsiaTheme="minorEastAsia"/>
                <w:noProof/>
                <w:kern w:val="2"/>
                <w:lang w:eastAsia="en-GB"/>
                <w14:ligatures w14:val="standardContextual"/>
              </w:rPr>
              <w:tab/>
            </w:r>
            <w:r w:rsidR="00557591" w:rsidRPr="009521B0">
              <w:rPr>
                <w:rStyle w:val="Hyperlink"/>
                <w:noProof/>
              </w:rPr>
              <w:t>Preparation and submission of applications</w:t>
            </w:r>
            <w:r w:rsidR="00557591">
              <w:rPr>
                <w:noProof/>
                <w:webHidden/>
              </w:rPr>
              <w:tab/>
            </w:r>
            <w:r w:rsidR="00557591">
              <w:rPr>
                <w:noProof/>
                <w:webHidden/>
              </w:rPr>
              <w:fldChar w:fldCharType="begin"/>
            </w:r>
            <w:r w:rsidR="00557591">
              <w:rPr>
                <w:noProof/>
                <w:webHidden/>
              </w:rPr>
              <w:instrText xml:space="preserve"> PAGEREF _Toc161150434 \h </w:instrText>
            </w:r>
            <w:r w:rsidR="00557591">
              <w:rPr>
                <w:noProof/>
                <w:webHidden/>
              </w:rPr>
            </w:r>
            <w:r w:rsidR="00557591">
              <w:rPr>
                <w:noProof/>
                <w:webHidden/>
              </w:rPr>
              <w:fldChar w:fldCharType="separate"/>
            </w:r>
            <w:r w:rsidR="00557591">
              <w:rPr>
                <w:noProof/>
                <w:webHidden/>
              </w:rPr>
              <w:t>17</w:t>
            </w:r>
            <w:r w:rsidR="00557591">
              <w:rPr>
                <w:noProof/>
                <w:webHidden/>
              </w:rPr>
              <w:fldChar w:fldCharType="end"/>
            </w:r>
          </w:hyperlink>
        </w:p>
        <w:p w14:paraId="6714C567" w14:textId="1DF455C8" w:rsidR="00557591" w:rsidRDefault="00010F61">
          <w:pPr>
            <w:pStyle w:val="TOC3"/>
            <w:rPr>
              <w:rFonts w:eastAsiaTheme="minorEastAsia"/>
              <w:noProof/>
              <w:kern w:val="2"/>
              <w:lang w:eastAsia="en-GB"/>
              <w14:ligatures w14:val="standardContextual"/>
            </w:rPr>
          </w:pPr>
          <w:hyperlink w:anchor="_Toc161150435" w:history="1">
            <w:r w:rsidR="00557591" w:rsidRPr="009521B0">
              <w:rPr>
                <w:rStyle w:val="Hyperlink"/>
                <w:noProof/>
              </w:rPr>
              <w:t>4.1.4.</w:t>
            </w:r>
            <w:r w:rsidR="00557591">
              <w:rPr>
                <w:rFonts w:eastAsiaTheme="minorEastAsia"/>
                <w:noProof/>
                <w:kern w:val="2"/>
                <w:lang w:eastAsia="en-GB"/>
                <w14:ligatures w14:val="standardContextual"/>
              </w:rPr>
              <w:tab/>
            </w:r>
            <w:r w:rsidR="00557591" w:rsidRPr="009521B0">
              <w:rPr>
                <w:rStyle w:val="Hyperlink"/>
                <w:noProof/>
              </w:rPr>
              <w:t>Issues related to consortium applications</w:t>
            </w:r>
            <w:r w:rsidR="00557591">
              <w:rPr>
                <w:noProof/>
                <w:webHidden/>
              </w:rPr>
              <w:tab/>
            </w:r>
            <w:r w:rsidR="00557591">
              <w:rPr>
                <w:noProof/>
                <w:webHidden/>
              </w:rPr>
              <w:fldChar w:fldCharType="begin"/>
            </w:r>
            <w:r w:rsidR="00557591">
              <w:rPr>
                <w:noProof/>
                <w:webHidden/>
              </w:rPr>
              <w:instrText xml:space="preserve"> PAGEREF _Toc161150435 \h </w:instrText>
            </w:r>
            <w:r w:rsidR="00557591">
              <w:rPr>
                <w:noProof/>
                <w:webHidden/>
              </w:rPr>
            </w:r>
            <w:r w:rsidR="00557591">
              <w:rPr>
                <w:noProof/>
                <w:webHidden/>
              </w:rPr>
              <w:fldChar w:fldCharType="separate"/>
            </w:r>
            <w:r w:rsidR="00557591">
              <w:rPr>
                <w:noProof/>
                <w:webHidden/>
              </w:rPr>
              <w:t>17</w:t>
            </w:r>
            <w:r w:rsidR="00557591">
              <w:rPr>
                <w:noProof/>
                <w:webHidden/>
              </w:rPr>
              <w:fldChar w:fldCharType="end"/>
            </w:r>
          </w:hyperlink>
        </w:p>
        <w:p w14:paraId="22E5DDC8" w14:textId="70DA1398" w:rsidR="00557591" w:rsidRDefault="00010F61">
          <w:pPr>
            <w:pStyle w:val="TOC3"/>
            <w:rPr>
              <w:rFonts w:eastAsiaTheme="minorEastAsia"/>
              <w:noProof/>
              <w:kern w:val="2"/>
              <w:lang w:eastAsia="en-GB"/>
              <w14:ligatures w14:val="standardContextual"/>
            </w:rPr>
          </w:pPr>
          <w:hyperlink w:anchor="_Toc161150436" w:history="1">
            <w:r w:rsidR="00557591" w:rsidRPr="009521B0">
              <w:rPr>
                <w:rStyle w:val="Hyperlink"/>
                <w:noProof/>
              </w:rPr>
              <w:t>4.1.5.</w:t>
            </w:r>
            <w:r w:rsidR="00557591">
              <w:rPr>
                <w:rFonts w:eastAsiaTheme="minorEastAsia"/>
                <w:noProof/>
                <w:kern w:val="2"/>
                <w:lang w:eastAsia="en-GB"/>
                <w14:ligatures w14:val="standardContextual"/>
              </w:rPr>
              <w:tab/>
            </w:r>
            <w:r w:rsidR="00557591" w:rsidRPr="009521B0">
              <w:rPr>
                <w:rStyle w:val="Hyperlink"/>
                <w:noProof/>
              </w:rPr>
              <w:t>Eligibility criteria</w:t>
            </w:r>
            <w:r w:rsidR="00557591">
              <w:rPr>
                <w:noProof/>
                <w:webHidden/>
              </w:rPr>
              <w:tab/>
            </w:r>
            <w:r w:rsidR="00557591">
              <w:rPr>
                <w:noProof/>
                <w:webHidden/>
              </w:rPr>
              <w:fldChar w:fldCharType="begin"/>
            </w:r>
            <w:r w:rsidR="00557591">
              <w:rPr>
                <w:noProof/>
                <w:webHidden/>
              </w:rPr>
              <w:instrText xml:space="preserve"> PAGEREF _Toc161150436 \h </w:instrText>
            </w:r>
            <w:r w:rsidR="00557591">
              <w:rPr>
                <w:noProof/>
                <w:webHidden/>
              </w:rPr>
            </w:r>
            <w:r w:rsidR="00557591">
              <w:rPr>
                <w:noProof/>
                <w:webHidden/>
              </w:rPr>
              <w:fldChar w:fldCharType="separate"/>
            </w:r>
            <w:r w:rsidR="00557591">
              <w:rPr>
                <w:noProof/>
                <w:webHidden/>
              </w:rPr>
              <w:t>18</w:t>
            </w:r>
            <w:r w:rsidR="00557591">
              <w:rPr>
                <w:noProof/>
                <w:webHidden/>
              </w:rPr>
              <w:fldChar w:fldCharType="end"/>
            </w:r>
          </w:hyperlink>
        </w:p>
        <w:p w14:paraId="677A0191" w14:textId="082CB7A3" w:rsidR="00557591" w:rsidRDefault="00010F61">
          <w:pPr>
            <w:pStyle w:val="TOC3"/>
            <w:rPr>
              <w:rFonts w:eastAsiaTheme="minorEastAsia"/>
              <w:noProof/>
              <w:kern w:val="2"/>
              <w:lang w:eastAsia="en-GB"/>
              <w14:ligatures w14:val="standardContextual"/>
            </w:rPr>
          </w:pPr>
          <w:hyperlink w:anchor="_Toc161150437" w:history="1">
            <w:r w:rsidR="00557591" w:rsidRPr="009521B0">
              <w:rPr>
                <w:rStyle w:val="Hyperlink"/>
                <w:noProof/>
              </w:rPr>
              <w:t>4.1.6.</w:t>
            </w:r>
            <w:r w:rsidR="00557591">
              <w:rPr>
                <w:rFonts w:eastAsiaTheme="minorEastAsia"/>
                <w:noProof/>
                <w:kern w:val="2"/>
                <w:lang w:eastAsia="en-GB"/>
                <w14:ligatures w14:val="standardContextual"/>
              </w:rPr>
              <w:tab/>
            </w:r>
            <w:r w:rsidR="00557591" w:rsidRPr="009521B0">
              <w:rPr>
                <w:rStyle w:val="Hyperlink"/>
                <w:noProof/>
              </w:rPr>
              <w:t>Selection criteria</w:t>
            </w:r>
            <w:r w:rsidR="00557591">
              <w:rPr>
                <w:noProof/>
                <w:webHidden/>
              </w:rPr>
              <w:tab/>
            </w:r>
            <w:r w:rsidR="00557591">
              <w:rPr>
                <w:noProof/>
                <w:webHidden/>
              </w:rPr>
              <w:fldChar w:fldCharType="begin"/>
            </w:r>
            <w:r w:rsidR="00557591">
              <w:rPr>
                <w:noProof/>
                <w:webHidden/>
              </w:rPr>
              <w:instrText xml:space="preserve"> PAGEREF _Toc161150437 \h </w:instrText>
            </w:r>
            <w:r w:rsidR="00557591">
              <w:rPr>
                <w:noProof/>
                <w:webHidden/>
              </w:rPr>
            </w:r>
            <w:r w:rsidR="00557591">
              <w:rPr>
                <w:noProof/>
                <w:webHidden/>
              </w:rPr>
              <w:fldChar w:fldCharType="separate"/>
            </w:r>
            <w:r w:rsidR="00557591">
              <w:rPr>
                <w:noProof/>
                <w:webHidden/>
              </w:rPr>
              <w:t>20</w:t>
            </w:r>
            <w:r w:rsidR="00557591">
              <w:rPr>
                <w:noProof/>
                <w:webHidden/>
              </w:rPr>
              <w:fldChar w:fldCharType="end"/>
            </w:r>
          </w:hyperlink>
        </w:p>
        <w:p w14:paraId="4E9B158E" w14:textId="56CC3ECD" w:rsidR="00557591" w:rsidRDefault="00010F61">
          <w:pPr>
            <w:pStyle w:val="TOC2"/>
            <w:rPr>
              <w:rFonts w:eastAsiaTheme="minorEastAsia"/>
              <w:noProof/>
              <w:kern w:val="2"/>
              <w:lang w:eastAsia="en-GB"/>
              <w14:ligatures w14:val="standardContextual"/>
            </w:rPr>
          </w:pPr>
          <w:hyperlink w:anchor="_Toc161150438" w:history="1">
            <w:r w:rsidR="00557591" w:rsidRPr="009521B0">
              <w:rPr>
                <w:rStyle w:val="Hyperlink"/>
                <w:noProof/>
              </w:rPr>
              <w:t>4.2.</w:t>
            </w:r>
            <w:r w:rsidR="00557591">
              <w:rPr>
                <w:rFonts w:eastAsiaTheme="minorEastAsia"/>
                <w:noProof/>
                <w:kern w:val="2"/>
                <w:lang w:eastAsia="en-GB"/>
                <w14:ligatures w14:val="standardContextual"/>
              </w:rPr>
              <w:tab/>
            </w:r>
            <w:r w:rsidR="00557591" w:rsidRPr="009521B0">
              <w:rPr>
                <w:rStyle w:val="Hyperlink"/>
                <w:noProof/>
              </w:rPr>
              <w:t>Evaluation process</w:t>
            </w:r>
            <w:r w:rsidR="00557591">
              <w:rPr>
                <w:noProof/>
                <w:webHidden/>
              </w:rPr>
              <w:tab/>
            </w:r>
            <w:r w:rsidR="00557591">
              <w:rPr>
                <w:noProof/>
                <w:webHidden/>
              </w:rPr>
              <w:fldChar w:fldCharType="begin"/>
            </w:r>
            <w:r w:rsidR="00557591">
              <w:rPr>
                <w:noProof/>
                <w:webHidden/>
              </w:rPr>
              <w:instrText xml:space="preserve"> PAGEREF _Toc161150438 \h </w:instrText>
            </w:r>
            <w:r w:rsidR="00557591">
              <w:rPr>
                <w:noProof/>
                <w:webHidden/>
              </w:rPr>
            </w:r>
            <w:r w:rsidR="00557591">
              <w:rPr>
                <w:noProof/>
                <w:webHidden/>
              </w:rPr>
              <w:fldChar w:fldCharType="separate"/>
            </w:r>
            <w:r w:rsidR="00557591">
              <w:rPr>
                <w:noProof/>
                <w:webHidden/>
              </w:rPr>
              <w:t>22</w:t>
            </w:r>
            <w:r w:rsidR="00557591">
              <w:rPr>
                <w:noProof/>
                <w:webHidden/>
              </w:rPr>
              <w:fldChar w:fldCharType="end"/>
            </w:r>
          </w:hyperlink>
        </w:p>
        <w:p w14:paraId="2E96C86C" w14:textId="0CFE4D5A" w:rsidR="00557591" w:rsidRDefault="00010F61">
          <w:pPr>
            <w:pStyle w:val="TOC2"/>
            <w:rPr>
              <w:rFonts w:eastAsiaTheme="minorEastAsia"/>
              <w:noProof/>
              <w:kern w:val="2"/>
              <w:lang w:eastAsia="en-GB"/>
              <w14:ligatures w14:val="standardContextual"/>
            </w:rPr>
          </w:pPr>
          <w:hyperlink w:anchor="_Toc161150439" w:history="1">
            <w:r w:rsidR="00557591" w:rsidRPr="009521B0">
              <w:rPr>
                <w:rStyle w:val="Hyperlink"/>
                <w:noProof/>
              </w:rPr>
              <w:t>4.3.</w:t>
            </w:r>
            <w:r w:rsidR="00557591">
              <w:rPr>
                <w:rFonts w:eastAsiaTheme="minorEastAsia"/>
                <w:noProof/>
                <w:kern w:val="2"/>
                <w:lang w:eastAsia="en-GB"/>
                <w14:ligatures w14:val="standardContextual"/>
              </w:rPr>
              <w:tab/>
            </w:r>
            <w:r w:rsidR="00557591" w:rsidRPr="009521B0">
              <w:rPr>
                <w:rStyle w:val="Hyperlink"/>
                <w:noProof/>
              </w:rPr>
              <w:t>Designation process</w:t>
            </w:r>
            <w:r w:rsidR="00557591">
              <w:rPr>
                <w:noProof/>
                <w:webHidden/>
              </w:rPr>
              <w:tab/>
            </w:r>
            <w:r w:rsidR="00557591">
              <w:rPr>
                <w:noProof/>
                <w:webHidden/>
              </w:rPr>
              <w:fldChar w:fldCharType="begin"/>
            </w:r>
            <w:r w:rsidR="00557591">
              <w:rPr>
                <w:noProof/>
                <w:webHidden/>
              </w:rPr>
              <w:instrText xml:space="preserve"> PAGEREF _Toc161150439 \h </w:instrText>
            </w:r>
            <w:r w:rsidR="00557591">
              <w:rPr>
                <w:noProof/>
                <w:webHidden/>
              </w:rPr>
            </w:r>
            <w:r w:rsidR="00557591">
              <w:rPr>
                <w:noProof/>
                <w:webHidden/>
              </w:rPr>
              <w:fldChar w:fldCharType="separate"/>
            </w:r>
            <w:r w:rsidR="00557591">
              <w:rPr>
                <w:noProof/>
                <w:webHidden/>
              </w:rPr>
              <w:t>23</w:t>
            </w:r>
            <w:r w:rsidR="00557591">
              <w:rPr>
                <w:noProof/>
                <w:webHidden/>
              </w:rPr>
              <w:fldChar w:fldCharType="end"/>
            </w:r>
          </w:hyperlink>
        </w:p>
        <w:p w14:paraId="699396EC" w14:textId="7C0BD689" w:rsidR="00557591" w:rsidRDefault="00010F61">
          <w:pPr>
            <w:pStyle w:val="TOC2"/>
            <w:rPr>
              <w:rFonts w:eastAsiaTheme="minorEastAsia"/>
              <w:noProof/>
              <w:kern w:val="2"/>
              <w:lang w:eastAsia="en-GB"/>
              <w14:ligatures w14:val="standardContextual"/>
            </w:rPr>
          </w:pPr>
          <w:hyperlink w:anchor="_Toc161150440" w:history="1">
            <w:r w:rsidR="00557591" w:rsidRPr="009521B0">
              <w:rPr>
                <w:rStyle w:val="Hyperlink"/>
                <w:noProof/>
              </w:rPr>
              <w:t>4.4.</w:t>
            </w:r>
            <w:r w:rsidR="00557591">
              <w:rPr>
                <w:rFonts w:eastAsiaTheme="minorEastAsia"/>
                <w:noProof/>
                <w:kern w:val="2"/>
                <w:lang w:eastAsia="en-GB"/>
                <w14:ligatures w14:val="standardContextual"/>
              </w:rPr>
              <w:tab/>
            </w:r>
            <w:r w:rsidR="00557591" w:rsidRPr="009521B0">
              <w:rPr>
                <w:rStyle w:val="Hyperlink"/>
                <w:noProof/>
              </w:rPr>
              <w:t>Funding process</w:t>
            </w:r>
            <w:r w:rsidR="00557591">
              <w:rPr>
                <w:noProof/>
                <w:webHidden/>
              </w:rPr>
              <w:tab/>
            </w:r>
            <w:r w:rsidR="00557591">
              <w:rPr>
                <w:noProof/>
                <w:webHidden/>
              </w:rPr>
              <w:fldChar w:fldCharType="begin"/>
            </w:r>
            <w:r w:rsidR="00557591">
              <w:rPr>
                <w:noProof/>
                <w:webHidden/>
              </w:rPr>
              <w:instrText xml:space="preserve"> PAGEREF _Toc161150440 \h </w:instrText>
            </w:r>
            <w:r w:rsidR="00557591">
              <w:rPr>
                <w:noProof/>
                <w:webHidden/>
              </w:rPr>
            </w:r>
            <w:r w:rsidR="00557591">
              <w:rPr>
                <w:noProof/>
                <w:webHidden/>
              </w:rPr>
              <w:fldChar w:fldCharType="separate"/>
            </w:r>
            <w:r w:rsidR="00557591">
              <w:rPr>
                <w:noProof/>
                <w:webHidden/>
              </w:rPr>
              <w:t>23</w:t>
            </w:r>
            <w:r w:rsidR="00557591">
              <w:rPr>
                <w:noProof/>
                <w:webHidden/>
              </w:rPr>
              <w:fldChar w:fldCharType="end"/>
            </w:r>
          </w:hyperlink>
        </w:p>
        <w:p w14:paraId="5E11C4B5" w14:textId="1C27E7D4" w:rsidR="00557591" w:rsidRDefault="00010F61" w:rsidP="00557591">
          <w:pPr>
            <w:pStyle w:val="TOC1"/>
            <w:rPr>
              <w:rFonts w:eastAsiaTheme="minorEastAsia"/>
              <w:noProof/>
              <w:kern w:val="2"/>
              <w:lang w:eastAsia="en-GB"/>
              <w14:ligatures w14:val="standardContextual"/>
            </w:rPr>
          </w:pPr>
          <w:hyperlink w:anchor="_Toc161150441" w:history="1">
            <w:r w:rsidR="00557591" w:rsidRPr="009521B0">
              <w:rPr>
                <w:rStyle w:val="Hyperlink"/>
                <w:noProof/>
              </w:rPr>
              <w:t>5.</w:t>
            </w:r>
            <w:r w:rsidR="00557591">
              <w:rPr>
                <w:rFonts w:eastAsiaTheme="minorEastAsia"/>
                <w:noProof/>
                <w:kern w:val="2"/>
                <w:lang w:eastAsia="en-GB"/>
                <w14:ligatures w14:val="standardContextual"/>
              </w:rPr>
              <w:tab/>
            </w:r>
            <w:r w:rsidR="00557591" w:rsidRPr="009521B0">
              <w:rPr>
                <w:rStyle w:val="Hyperlink"/>
                <w:noProof/>
              </w:rPr>
              <w:t>Diseases / groups of diseases for EURL implementation</w:t>
            </w:r>
            <w:r w:rsidR="00557591">
              <w:rPr>
                <w:noProof/>
                <w:webHidden/>
              </w:rPr>
              <w:tab/>
            </w:r>
            <w:r w:rsidR="00557591">
              <w:rPr>
                <w:noProof/>
                <w:webHidden/>
              </w:rPr>
              <w:fldChar w:fldCharType="begin"/>
            </w:r>
            <w:r w:rsidR="00557591">
              <w:rPr>
                <w:noProof/>
                <w:webHidden/>
              </w:rPr>
              <w:instrText xml:space="preserve"> PAGEREF _Toc161150441 \h </w:instrText>
            </w:r>
            <w:r w:rsidR="00557591">
              <w:rPr>
                <w:noProof/>
                <w:webHidden/>
              </w:rPr>
            </w:r>
            <w:r w:rsidR="00557591">
              <w:rPr>
                <w:noProof/>
                <w:webHidden/>
              </w:rPr>
              <w:fldChar w:fldCharType="separate"/>
            </w:r>
            <w:r w:rsidR="00557591">
              <w:rPr>
                <w:noProof/>
                <w:webHidden/>
              </w:rPr>
              <w:t>23</w:t>
            </w:r>
            <w:r w:rsidR="00557591">
              <w:rPr>
                <w:noProof/>
                <w:webHidden/>
              </w:rPr>
              <w:fldChar w:fldCharType="end"/>
            </w:r>
          </w:hyperlink>
        </w:p>
        <w:p w14:paraId="6AB43FF3" w14:textId="58CDD71D" w:rsidR="00557591" w:rsidRDefault="00010F61">
          <w:pPr>
            <w:pStyle w:val="TOC2"/>
            <w:rPr>
              <w:rFonts w:eastAsiaTheme="minorEastAsia"/>
              <w:noProof/>
              <w:kern w:val="2"/>
              <w:lang w:eastAsia="en-GB"/>
              <w14:ligatures w14:val="standardContextual"/>
            </w:rPr>
          </w:pPr>
          <w:hyperlink w:anchor="_Toc161150442" w:history="1">
            <w:r w:rsidR="00557591" w:rsidRPr="009521B0">
              <w:rPr>
                <w:rStyle w:val="Hyperlink"/>
                <w:noProof/>
              </w:rPr>
              <w:t>5.1.</w:t>
            </w:r>
            <w:r w:rsidR="00557591">
              <w:rPr>
                <w:rFonts w:eastAsiaTheme="minorEastAsia"/>
                <w:noProof/>
                <w:kern w:val="2"/>
                <w:lang w:eastAsia="en-GB"/>
                <w14:ligatures w14:val="standardContextual"/>
              </w:rPr>
              <w:tab/>
            </w:r>
            <w:r w:rsidR="00557591" w:rsidRPr="009521B0">
              <w:rPr>
                <w:rStyle w:val="Hyperlink"/>
                <w:noProof/>
              </w:rPr>
              <w:t>Proposed list of public health EURLs for implementation</w:t>
            </w:r>
            <w:r w:rsidR="00557591">
              <w:rPr>
                <w:noProof/>
                <w:webHidden/>
              </w:rPr>
              <w:tab/>
            </w:r>
            <w:r w:rsidR="00557591">
              <w:rPr>
                <w:noProof/>
                <w:webHidden/>
              </w:rPr>
              <w:fldChar w:fldCharType="begin"/>
            </w:r>
            <w:r w:rsidR="00557591">
              <w:rPr>
                <w:noProof/>
                <w:webHidden/>
              </w:rPr>
              <w:instrText xml:space="preserve"> PAGEREF _Toc161150442 \h </w:instrText>
            </w:r>
            <w:r w:rsidR="00557591">
              <w:rPr>
                <w:noProof/>
                <w:webHidden/>
              </w:rPr>
            </w:r>
            <w:r w:rsidR="00557591">
              <w:rPr>
                <w:noProof/>
                <w:webHidden/>
              </w:rPr>
              <w:fldChar w:fldCharType="separate"/>
            </w:r>
            <w:r w:rsidR="00557591">
              <w:rPr>
                <w:noProof/>
                <w:webHidden/>
              </w:rPr>
              <w:t>23</w:t>
            </w:r>
            <w:r w:rsidR="00557591">
              <w:rPr>
                <w:noProof/>
                <w:webHidden/>
              </w:rPr>
              <w:fldChar w:fldCharType="end"/>
            </w:r>
          </w:hyperlink>
        </w:p>
        <w:p w14:paraId="20063235" w14:textId="6CB0F00F" w:rsidR="00557591" w:rsidRDefault="00010F61">
          <w:pPr>
            <w:pStyle w:val="TOC3"/>
            <w:rPr>
              <w:rFonts w:eastAsiaTheme="minorEastAsia"/>
              <w:noProof/>
              <w:kern w:val="2"/>
              <w:lang w:eastAsia="en-GB"/>
              <w14:ligatures w14:val="standardContextual"/>
            </w:rPr>
          </w:pPr>
          <w:hyperlink w:anchor="_Toc161150443" w:history="1">
            <w:r w:rsidR="00557591" w:rsidRPr="009521B0">
              <w:rPr>
                <w:rStyle w:val="Hyperlink"/>
                <w:noProof/>
              </w:rPr>
              <w:t>5.1.1.</w:t>
            </w:r>
            <w:r w:rsidR="00557591">
              <w:rPr>
                <w:rFonts w:eastAsiaTheme="minorEastAsia"/>
                <w:noProof/>
                <w:kern w:val="2"/>
                <w:lang w:eastAsia="en-GB"/>
                <w14:ligatures w14:val="standardContextual"/>
              </w:rPr>
              <w:tab/>
            </w:r>
            <w:r w:rsidR="00557591" w:rsidRPr="009521B0">
              <w:rPr>
                <w:rStyle w:val="Hyperlink"/>
                <w:noProof/>
              </w:rPr>
              <w:t>Proposed changes to the laboratory networks</w:t>
            </w:r>
            <w:r w:rsidR="00557591">
              <w:rPr>
                <w:noProof/>
                <w:webHidden/>
              </w:rPr>
              <w:tab/>
            </w:r>
            <w:r w:rsidR="00557591">
              <w:rPr>
                <w:noProof/>
                <w:webHidden/>
              </w:rPr>
              <w:fldChar w:fldCharType="begin"/>
            </w:r>
            <w:r w:rsidR="00557591">
              <w:rPr>
                <w:noProof/>
                <w:webHidden/>
              </w:rPr>
              <w:instrText xml:space="preserve"> PAGEREF _Toc161150443 \h </w:instrText>
            </w:r>
            <w:r w:rsidR="00557591">
              <w:rPr>
                <w:noProof/>
                <w:webHidden/>
              </w:rPr>
            </w:r>
            <w:r w:rsidR="00557591">
              <w:rPr>
                <w:noProof/>
                <w:webHidden/>
              </w:rPr>
              <w:fldChar w:fldCharType="separate"/>
            </w:r>
            <w:r w:rsidR="00557591">
              <w:rPr>
                <w:noProof/>
                <w:webHidden/>
              </w:rPr>
              <w:t>30</w:t>
            </w:r>
            <w:r w:rsidR="00557591">
              <w:rPr>
                <w:noProof/>
                <w:webHidden/>
              </w:rPr>
              <w:fldChar w:fldCharType="end"/>
            </w:r>
          </w:hyperlink>
        </w:p>
        <w:p w14:paraId="28C0E86F" w14:textId="500715C3" w:rsidR="00557591" w:rsidRDefault="00010F61">
          <w:pPr>
            <w:pStyle w:val="TOC3"/>
            <w:rPr>
              <w:rFonts w:eastAsiaTheme="minorEastAsia"/>
              <w:noProof/>
              <w:kern w:val="2"/>
              <w:lang w:eastAsia="en-GB"/>
              <w14:ligatures w14:val="standardContextual"/>
            </w:rPr>
          </w:pPr>
          <w:hyperlink w:anchor="_Toc161150444" w:history="1">
            <w:r w:rsidR="00557591" w:rsidRPr="009521B0">
              <w:rPr>
                <w:rStyle w:val="Hyperlink"/>
                <w:noProof/>
              </w:rPr>
              <w:t>5.1.2.</w:t>
            </w:r>
            <w:r w:rsidR="00557591">
              <w:rPr>
                <w:rFonts w:eastAsiaTheme="minorEastAsia"/>
                <w:noProof/>
                <w:kern w:val="2"/>
                <w:lang w:eastAsia="en-GB"/>
                <w14:ligatures w14:val="standardContextual"/>
              </w:rPr>
              <w:tab/>
            </w:r>
            <w:r w:rsidR="00557591" w:rsidRPr="009521B0">
              <w:rPr>
                <w:rStyle w:val="Hyperlink"/>
                <w:noProof/>
              </w:rPr>
              <w:t>Additional diseases / health issues under consideration for EURL implementation</w:t>
            </w:r>
            <w:r w:rsidR="00557591">
              <w:rPr>
                <w:noProof/>
                <w:webHidden/>
              </w:rPr>
              <w:tab/>
            </w:r>
            <w:r w:rsidR="00557591">
              <w:rPr>
                <w:noProof/>
                <w:webHidden/>
              </w:rPr>
              <w:fldChar w:fldCharType="begin"/>
            </w:r>
            <w:r w:rsidR="00557591">
              <w:rPr>
                <w:noProof/>
                <w:webHidden/>
              </w:rPr>
              <w:instrText xml:space="preserve"> PAGEREF _Toc161150444 \h </w:instrText>
            </w:r>
            <w:r w:rsidR="00557591">
              <w:rPr>
                <w:noProof/>
                <w:webHidden/>
              </w:rPr>
            </w:r>
            <w:r w:rsidR="00557591">
              <w:rPr>
                <w:noProof/>
                <w:webHidden/>
              </w:rPr>
              <w:fldChar w:fldCharType="separate"/>
            </w:r>
            <w:r w:rsidR="00557591">
              <w:rPr>
                <w:noProof/>
                <w:webHidden/>
              </w:rPr>
              <w:t>30</w:t>
            </w:r>
            <w:r w:rsidR="00557591">
              <w:rPr>
                <w:noProof/>
                <w:webHidden/>
              </w:rPr>
              <w:fldChar w:fldCharType="end"/>
            </w:r>
          </w:hyperlink>
        </w:p>
        <w:p w14:paraId="0BA1A140" w14:textId="76C6DC46" w:rsidR="00557591" w:rsidRDefault="00010F61">
          <w:pPr>
            <w:pStyle w:val="TOC2"/>
            <w:rPr>
              <w:rFonts w:eastAsiaTheme="minorEastAsia"/>
              <w:noProof/>
              <w:kern w:val="2"/>
              <w:lang w:eastAsia="en-GB"/>
              <w14:ligatures w14:val="standardContextual"/>
            </w:rPr>
          </w:pPr>
          <w:hyperlink w:anchor="_Toc161150445" w:history="1">
            <w:r w:rsidR="00557591" w:rsidRPr="009521B0">
              <w:rPr>
                <w:rStyle w:val="Hyperlink"/>
                <w:noProof/>
              </w:rPr>
              <w:t>5.2.</w:t>
            </w:r>
            <w:r w:rsidR="00557591">
              <w:rPr>
                <w:rFonts w:eastAsiaTheme="minorEastAsia"/>
                <w:noProof/>
                <w:kern w:val="2"/>
                <w:lang w:eastAsia="en-GB"/>
                <w14:ligatures w14:val="standardContextual"/>
              </w:rPr>
              <w:tab/>
            </w:r>
            <w:r w:rsidR="00557591" w:rsidRPr="009521B0">
              <w:rPr>
                <w:rStyle w:val="Hyperlink"/>
                <w:noProof/>
              </w:rPr>
              <w:t>Proposed EURLs for implementation in 2024/2025</w:t>
            </w:r>
            <w:r w:rsidR="00557591">
              <w:rPr>
                <w:noProof/>
                <w:webHidden/>
              </w:rPr>
              <w:tab/>
            </w:r>
            <w:r w:rsidR="00557591">
              <w:rPr>
                <w:noProof/>
                <w:webHidden/>
              </w:rPr>
              <w:fldChar w:fldCharType="begin"/>
            </w:r>
            <w:r w:rsidR="00557591">
              <w:rPr>
                <w:noProof/>
                <w:webHidden/>
              </w:rPr>
              <w:instrText xml:space="preserve"> PAGEREF _Toc161150445 \h </w:instrText>
            </w:r>
            <w:r w:rsidR="00557591">
              <w:rPr>
                <w:noProof/>
                <w:webHidden/>
              </w:rPr>
            </w:r>
            <w:r w:rsidR="00557591">
              <w:rPr>
                <w:noProof/>
                <w:webHidden/>
              </w:rPr>
              <w:fldChar w:fldCharType="separate"/>
            </w:r>
            <w:r w:rsidR="00557591">
              <w:rPr>
                <w:noProof/>
                <w:webHidden/>
              </w:rPr>
              <w:t>32</w:t>
            </w:r>
            <w:r w:rsidR="00557591">
              <w:rPr>
                <w:noProof/>
                <w:webHidden/>
              </w:rPr>
              <w:fldChar w:fldCharType="end"/>
            </w:r>
          </w:hyperlink>
        </w:p>
        <w:p w14:paraId="52B3CD32" w14:textId="764358B0" w:rsidR="00557591" w:rsidRDefault="00010F61">
          <w:pPr>
            <w:pStyle w:val="TOC2"/>
            <w:rPr>
              <w:rFonts w:eastAsiaTheme="minorEastAsia"/>
              <w:noProof/>
              <w:kern w:val="2"/>
              <w:lang w:eastAsia="en-GB"/>
              <w14:ligatures w14:val="standardContextual"/>
            </w:rPr>
          </w:pPr>
          <w:hyperlink w:anchor="_Toc161150446" w:history="1">
            <w:r w:rsidR="00557591" w:rsidRPr="009521B0">
              <w:rPr>
                <w:rStyle w:val="Hyperlink"/>
                <w:noProof/>
              </w:rPr>
              <w:t>5.3.</w:t>
            </w:r>
            <w:r w:rsidR="00557591">
              <w:rPr>
                <w:rFonts w:eastAsiaTheme="minorEastAsia"/>
                <w:noProof/>
                <w:kern w:val="2"/>
                <w:lang w:eastAsia="en-GB"/>
                <w14:ligatures w14:val="standardContextual"/>
              </w:rPr>
              <w:tab/>
            </w:r>
            <w:r w:rsidR="00557591" w:rsidRPr="009521B0">
              <w:rPr>
                <w:rStyle w:val="Hyperlink"/>
                <w:noProof/>
              </w:rPr>
              <w:t>Timelines</w:t>
            </w:r>
            <w:r w:rsidR="00557591">
              <w:rPr>
                <w:noProof/>
                <w:webHidden/>
              </w:rPr>
              <w:tab/>
            </w:r>
            <w:r w:rsidR="00557591">
              <w:rPr>
                <w:noProof/>
                <w:webHidden/>
              </w:rPr>
              <w:fldChar w:fldCharType="begin"/>
            </w:r>
            <w:r w:rsidR="00557591">
              <w:rPr>
                <w:noProof/>
                <w:webHidden/>
              </w:rPr>
              <w:instrText xml:space="preserve"> PAGEREF _Toc161150446 \h </w:instrText>
            </w:r>
            <w:r w:rsidR="00557591">
              <w:rPr>
                <w:noProof/>
                <w:webHidden/>
              </w:rPr>
            </w:r>
            <w:r w:rsidR="00557591">
              <w:rPr>
                <w:noProof/>
                <w:webHidden/>
              </w:rPr>
              <w:fldChar w:fldCharType="separate"/>
            </w:r>
            <w:r w:rsidR="00557591">
              <w:rPr>
                <w:noProof/>
                <w:webHidden/>
              </w:rPr>
              <w:t>32</w:t>
            </w:r>
            <w:r w:rsidR="00557591">
              <w:rPr>
                <w:noProof/>
                <w:webHidden/>
              </w:rPr>
              <w:fldChar w:fldCharType="end"/>
            </w:r>
          </w:hyperlink>
        </w:p>
        <w:p w14:paraId="56D3D2CD" w14:textId="30E540B8" w:rsidR="00557591" w:rsidRDefault="00010F61">
          <w:pPr>
            <w:pStyle w:val="TOC3"/>
            <w:rPr>
              <w:rFonts w:eastAsiaTheme="minorEastAsia"/>
              <w:noProof/>
              <w:kern w:val="2"/>
              <w:lang w:eastAsia="en-GB"/>
              <w14:ligatures w14:val="standardContextual"/>
            </w:rPr>
          </w:pPr>
          <w:hyperlink w:anchor="_Toc161150447" w:history="1">
            <w:r w:rsidR="00557591" w:rsidRPr="009521B0">
              <w:rPr>
                <w:rStyle w:val="Hyperlink"/>
                <w:noProof/>
              </w:rPr>
              <w:t>5.3.1.</w:t>
            </w:r>
            <w:r w:rsidR="00557591">
              <w:rPr>
                <w:rFonts w:eastAsiaTheme="minorEastAsia"/>
                <w:noProof/>
                <w:kern w:val="2"/>
                <w:lang w:eastAsia="en-GB"/>
                <w14:ligatures w14:val="standardContextual"/>
              </w:rPr>
              <w:tab/>
            </w:r>
            <w:r w:rsidR="00557591" w:rsidRPr="009521B0">
              <w:rPr>
                <w:rStyle w:val="Hyperlink"/>
                <w:noProof/>
              </w:rPr>
              <w:t>EURLs implemented in 2024/2025</w:t>
            </w:r>
            <w:r w:rsidR="00557591">
              <w:rPr>
                <w:noProof/>
                <w:webHidden/>
              </w:rPr>
              <w:tab/>
            </w:r>
            <w:r w:rsidR="00557591">
              <w:rPr>
                <w:noProof/>
                <w:webHidden/>
              </w:rPr>
              <w:fldChar w:fldCharType="begin"/>
            </w:r>
            <w:r w:rsidR="00557591">
              <w:rPr>
                <w:noProof/>
                <w:webHidden/>
              </w:rPr>
              <w:instrText xml:space="preserve"> PAGEREF _Toc161150447 \h </w:instrText>
            </w:r>
            <w:r w:rsidR="00557591">
              <w:rPr>
                <w:noProof/>
                <w:webHidden/>
              </w:rPr>
            </w:r>
            <w:r w:rsidR="00557591">
              <w:rPr>
                <w:noProof/>
                <w:webHidden/>
              </w:rPr>
              <w:fldChar w:fldCharType="separate"/>
            </w:r>
            <w:r w:rsidR="00557591">
              <w:rPr>
                <w:noProof/>
                <w:webHidden/>
              </w:rPr>
              <w:t>32</w:t>
            </w:r>
            <w:r w:rsidR="00557591">
              <w:rPr>
                <w:noProof/>
                <w:webHidden/>
              </w:rPr>
              <w:fldChar w:fldCharType="end"/>
            </w:r>
          </w:hyperlink>
        </w:p>
        <w:p w14:paraId="174AE1EF" w14:textId="66BF0AD5" w:rsidR="00557591" w:rsidRDefault="00010F61">
          <w:pPr>
            <w:pStyle w:val="TOC3"/>
            <w:rPr>
              <w:rFonts w:eastAsiaTheme="minorEastAsia"/>
              <w:noProof/>
              <w:kern w:val="2"/>
              <w:lang w:eastAsia="en-GB"/>
              <w14:ligatures w14:val="standardContextual"/>
            </w:rPr>
          </w:pPr>
          <w:hyperlink w:anchor="_Toc161150448" w:history="1">
            <w:r w:rsidR="00557591" w:rsidRPr="009521B0">
              <w:rPr>
                <w:rStyle w:val="Hyperlink"/>
                <w:noProof/>
              </w:rPr>
              <w:t>5.3.2.</w:t>
            </w:r>
            <w:r w:rsidR="00557591">
              <w:rPr>
                <w:rFonts w:eastAsiaTheme="minorEastAsia"/>
                <w:noProof/>
                <w:kern w:val="2"/>
                <w:lang w:eastAsia="en-GB"/>
                <w14:ligatures w14:val="standardContextual"/>
              </w:rPr>
              <w:tab/>
            </w:r>
            <w:r w:rsidR="00557591" w:rsidRPr="009521B0">
              <w:rPr>
                <w:rStyle w:val="Hyperlink"/>
                <w:noProof/>
              </w:rPr>
              <w:t>EURLs implemented in 2025/2026 and onwards</w:t>
            </w:r>
            <w:r w:rsidR="00557591">
              <w:rPr>
                <w:noProof/>
                <w:webHidden/>
              </w:rPr>
              <w:tab/>
            </w:r>
            <w:r w:rsidR="00557591">
              <w:rPr>
                <w:noProof/>
                <w:webHidden/>
              </w:rPr>
              <w:fldChar w:fldCharType="begin"/>
            </w:r>
            <w:r w:rsidR="00557591">
              <w:rPr>
                <w:noProof/>
                <w:webHidden/>
              </w:rPr>
              <w:instrText xml:space="preserve"> PAGEREF _Toc161150448 \h </w:instrText>
            </w:r>
            <w:r w:rsidR="00557591">
              <w:rPr>
                <w:noProof/>
                <w:webHidden/>
              </w:rPr>
            </w:r>
            <w:r w:rsidR="00557591">
              <w:rPr>
                <w:noProof/>
                <w:webHidden/>
              </w:rPr>
              <w:fldChar w:fldCharType="separate"/>
            </w:r>
            <w:r w:rsidR="00557591">
              <w:rPr>
                <w:noProof/>
                <w:webHidden/>
              </w:rPr>
              <w:t>32</w:t>
            </w:r>
            <w:r w:rsidR="00557591">
              <w:rPr>
                <w:noProof/>
                <w:webHidden/>
              </w:rPr>
              <w:fldChar w:fldCharType="end"/>
            </w:r>
          </w:hyperlink>
        </w:p>
        <w:p w14:paraId="2ECA5109" w14:textId="3865EE9E" w:rsidR="00557591" w:rsidRDefault="00010F61" w:rsidP="00557591">
          <w:pPr>
            <w:pStyle w:val="TOC1"/>
            <w:rPr>
              <w:rFonts w:eastAsiaTheme="minorEastAsia"/>
              <w:noProof/>
              <w:kern w:val="2"/>
              <w:lang w:eastAsia="en-GB"/>
              <w14:ligatures w14:val="standardContextual"/>
            </w:rPr>
          </w:pPr>
          <w:hyperlink w:anchor="_Toc161150449" w:history="1">
            <w:r w:rsidR="00557591" w:rsidRPr="009521B0">
              <w:rPr>
                <w:rStyle w:val="Hyperlink"/>
                <w:noProof/>
              </w:rPr>
              <w:t>6.</w:t>
            </w:r>
            <w:r w:rsidR="00557591">
              <w:rPr>
                <w:rFonts w:eastAsiaTheme="minorEastAsia"/>
                <w:noProof/>
                <w:kern w:val="2"/>
                <w:lang w:eastAsia="en-GB"/>
                <w14:ligatures w14:val="standardContextual"/>
              </w:rPr>
              <w:tab/>
            </w:r>
            <w:r w:rsidR="00557591" w:rsidRPr="009521B0">
              <w:rPr>
                <w:rStyle w:val="Hyperlink"/>
                <w:noProof/>
              </w:rPr>
              <w:t>Outstanding / On-going issues</w:t>
            </w:r>
            <w:r w:rsidR="00557591">
              <w:rPr>
                <w:noProof/>
                <w:webHidden/>
              </w:rPr>
              <w:tab/>
            </w:r>
            <w:r w:rsidR="00557591">
              <w:rPr>
                <w:noProof/>
                <w:webHidden/>
              </w:rPr>
              <w:fldChar w:fldCharType="begin"/>
            </w:r>
            <w:r w:rsidR="00557591">
              <w:rPr>
                <w:noProof/>
                <w:webHidden/>
              </w:rPr>
              <w:instrText xml:space="preserve"> PAGEREF _Toc161150449 \h </w:instrText>
            </w:r>
            <w:r w:rsidR="00557591">
              <w:rPr>
                <w:noProof/>
                <w:webHidden/>
              </w:rPr>
            </w:r>
            <w:r w:rsidR="00557591">
              <w:rPr>
                <w:noProof/>
                <w:webHidden/>
              </w:rPr>
              <w:fldChar w:fldCharType="separate"/>
            </w:r>
            <w:r w:rsidR="00557591">
              <w:rPr>
                <w:noProof/>
                <w:webHidden/>
              </w:rPr>
              <w:t>33</w:t>
            </w:r>
            <w:r w:rsidR="00557591">
              <w:rPr>
                <w:noProof/>
                <w:webHidden/>
              </w:rPr>
              <w:fldChar w:fldCharType="end"/>
            </w:r>
          </w:hyperlink>
        </w:p>
        <w:p w14:paraId="22939D7D" w14:textId="08F2B78E" w:rsidR="00557591" w:rsidRDefault="00010F61">
          <w:pPr>
            <w:pStyle w:val="TOC2"/>
            <w:rPr>
              <w:rFonts w:eastAsiaTheme="minorEastAsia"/>
              <w:noProof/>
              <w:kern w:val="2"/>
              <w:lang w:eastAsia="en-GB"/>
              <w14:ligatures w14:val="standardContextual"/>
            </w:rPr>
          </w:pPr>
          <w:hyperlink w:anchor="_Toc161150450" w:history="1">
            <w:r w:rsidR="00557591" w:rsidRPr="009521B0">
              <w:rPr>
                <w:rStyle w:val="Hyperlink"/>
                <w:noProof/>
              </w:rPr>
              <w:t>6.1.</w:t>
            </w:r>
            <w:r w:rsidR="00557591">
              <w:rPr>
                <w:rFonts w:eastAsiaTheme="minorEastAsia"/>
                <w:noProof/>
                <w:kern w:val="2"/>
                <w:lang w:eastAsia="en-GB"/>
                <w14:ligatures w14:val="standardContextual"/>
              </w:rPr>
              <w:tab/>
            </w:r>
            <w:r w:rsidR="00557591" w:rsidRPr="009521B0">
              <w:rPr>
                <w:rStyle w:val="Hyperlink"/>
                <w:noProof/>
              </w:rPr>
              <w:t>Role and involvement of WHO</w:t>
            </w:r>
            <w:r w:rsidR="00557591">
              <w:rPr>
                <w:noProof/>
                <w:webHidden/>
              </w:rPr>
              <w:tab/>
            </w:r>
            <w:r w:rsidR="00557591">
              <w:rPr>
                <w:noProof/>
                <w:webHidden/>
              </w:rPr>
              <w:fldChar w:fldCharType="begin"/>
            </w:r>
            <w:r w:rsidR="00557591">
              <w:rPr>
                <w:noProof/>
                <w:webHidden/>
              </w:rPr>
              <w:instrText xml:space="preserve"> PAGEREF _Toc161150450 \h </w:instrText>
            </w:r>
            <w:r w:rsidR="00557591">
              <w:rPr>
                <w:noProof/>
                <w:webHidden/>
              </w:rPr>
            </w:r>
            <w:r w:rsidR="00557591">
              <w:rPr>
                <w:noProof/>
                <w:webHidden/>
              </w:rPr>
              <w:fldChar w:fldCharType="separate"/>
            </w:r>
            <w:r w:rsidR="00557591">
              <w:rPr>
                <w:noProof/>
                <w:webHidden/>
              </w:rPr>
              <w:t>33</w:t>
            </w:r>
            <w:r w:rsidR="00557591">
              <w:rPr>
                <w:noProof/>
                <w:webHidden/>
              </w:rPr>
              <w:fldChar w:fldCharType="end"/>
            </w:r>
          </w:hyperlink>
        </w:p>
        <w:p w14:paraId="140D8860" w14:textId="4BEBDC31" w:rsidR="00557591" w:rsidRDefault="00010F61">
          <w:pPr>
            <w:pStyle w:val="TOC2"/>
            <w:rPr>
              <w:rFonts w:eastAsiaTheme="minorEastAsia"/>
              <w:noProof/>
              <w:kern w:val="2"/>
              <w:lang w:eastAsia="en-GB"/>
              <w14:ligatures w14:val="standardContextual"/>
            </w:rPr>
          </w:pPr>
          <w:hyperlink w:anchor="_Toc161150451" w:history="1">
            <w:r w:rsidR="00557591" w:rsidRPr="009521B0">
              <w:rPr>
                <w:rStyle w:val="Hyperlink"/>
                <w:noProof/>
              </w:rPr>
              <w:t>6.2.</w:t>
            </w:r>
            <w:r w:rsidR="00557591">
              <w:rPr>
                <w:rFonts w:eastAsiaTheme="minorEastAsia"/>
                <w:noProof/>
                <w:kern w:val="2"/>
                <w:lang w:eastAsia="en-GB"/>
                <w14:ligatures w14:val="standardContextual"/>
              </w:rPr>
              <w:tab/>
            </w:r>
            <w:r w:rsidR="00557591" w:rsidRPr="009521B0">
              <w:rPr>
                <w:rStyle w:val="Hyperlink"/>
                <w:noProof/>
              </w:rPr>
              <w:t>Inclusion of laboratories in Western Balkan countries in EURL-managed activities</w:t>
            </w:r>
            <w:r w:rsidR="00557591">
              <w:rPr>
                <w:noProof/>
                <w:webHidden/>
              </w:rPr>
              <w:tab/>
            </w:r>
            <w:r w:rsidR="00557591">
              <w:rPr>
                <w:noProof/>
                <w:webHidden/>
              </w:rPr>
              <w:fldChar w:fldCharType="begin"/>
            </w:r>
            <w:r w:rsidR="00557591">
              <w:rPr>
                <w:noProof/>
                <w:webHidden/>
              </w:rPr>
              <w:instrText xml:space="preserve"> PAGEREF _Toc161150451 \h </w:instrText>
            </w:r>
            <w:r w:rsidR="00557591">
              <w:rPr>
                <w:noProof/>
                <w:webHidden/>
              </w:rPr>
            </w:r>
            <w:r w:rsidR="00557591">
              <w:rPr>
                <w:noProof/>
                <w:webHidden/>
              </w:rPr>
              <w:fldChar w:fldCharType="separate"/>
            </w:r>
            <w:r w:rsidR="00557591">
              <w:rPr>
                <w:noProof/>
                <w:webHidden/>
              </w:rPr>
              <w:t>33</w:t>
            </w:r>
            <w:r w:rsidR="00557591">
              <w:rPr>
                <w:noProof/>
                <w:webHidden/>
              </w:rPr>
              <w:fldChar w:fldCharType="end"/>
            </w:r>
          </w:hyperlink>
        </w:p>
        <w:p w14:paraId="663574AF" w14:textId="12C3015B" w:rsidR="00557591" w:rsidRDefault="00010F61">
          <w:pPr>
            <w:pStyle w:val="TOC2"/>
            <w:rPr>
              <w:rFonts w:eastAsiaTheme="minorEastAsia"/>
              <w:noProof/>
              <w:kern w:val="2"/>
              <w:lang w:eastAsia="en-GB"/>
              <w14:ligatures w14:val="standardContextual"/>
            </w:rPr>
          </w:pPr>
          <w:hyperlink w:anchor="_Toc161150452" w:history="1">
            <w:r w:rsidR="00557591" w:rsidRPr="009521B0">
              <w:rPr>
                <w:rStyle w:val="Hyperlink"/>
                <w:noProof/>
              </w:rPr>
              <w:t>6.3.</w:t>
            </w:r>
            <w:r w:rsidR="00557591">
              <w:rPr>
                <w:rFonts w:eastAsiaTheme="minorEastAsia"/>
                <w:noProof/>
                <w:kern w:val="2"/>
                <w:lang w:eastAsia="en-GB"/>
                <w14:ligatures w14:val="standardContextual"/>
              </w:rPr>
              <w:tab/>
            </w:r>
            <w:r w:rsidR="00557591" w:rsidRPr="009521B0">
              <w:rPr>
                <w:rStyle w:val="Hyperlink"/>
                <w:noProof/>
              </w:rPr>
              <w:t>Standardisation of EURL (and disease network) naming and structures</w:t>
            </w:r>
            <w:r w:rsidR="00557591">
              <w:rPr>
                <w:noProof/>
                <w:webHidden/>
              </w:rPr>
              <w:tab/>
            </w:r>
            <w:r w:rsidR="00557591">
              <w:rPr>
                <w:noProof/>
                <w:webHidden/>
              </w:rPr>
              <w:fldChar w:fldCharType="begin"/>
            </w:r>
            <w:r w:rsidR="00557591">
              <w:rPr>
                <w:noProof/>
                <w:webHidden/>
              </w:rPr>
              <w:instrText xml:space="preserve"> PAGEREF _Toc161150452 \h </w:instrText>
            </w:r>
            <w:r w:rsidR="00557591">
              <w:rPr>
                <w:noProof/>
                <w:webHidden/>
              </w:rPr>
            </w:r>
            <w:r w:rsidR="00557591">
              <w:rPr>
                <w:noProof/>
                <w:webHidden/>
              </w:rPr>
              <w:fldChar w:fldCharType="separate"/>
            </w:r>
            <w:r w:rsidR="00557591">
              <w:rPr>
                <w:noProof/>
                <w:webHidden/>
              </w:rPr>
              <w:t>33</w:t>
            </w:r>
            <w:r w:rsidR="00557591">
              <w:rPr>
                <w:noProof/>
                <w:webHidden/>
              </w:rPr>
              <w:fldChar w:fldCharType="end"/>
            </w:r>
          </w:hyperlink>
        </w:p>
        <w:p w14:paraId="2BCA450D" w14:textId="3AD880E8" w:rsidR="00557591" w:rsidRDefault="00010F61">
          <w:pPr>
            <w:pStyle w:val="TOC2"/>
            <w:rPr>
              <w:rFonts w:eastAsiaTheme="minorEastAsia"/>
              <w:noProof/>
              <w:kern w:val="2"/>
              <w:lang w:eastAsia="en-GB"/>
              <w14:ligatures w14:val="standardContextual"/>
            </w:rPr>
          </w:pPr>
          <w:hyperlink w:anchor="_Toc161150453" w:history="1">
            <w:r w:rsidR="00557591" w:rsidRPr="009521B0">
              <w:rPr>
                <w:rStyle w:val="Hyperlink"/>
                <w:noProof/>
              </w:rPr>
              <w:t>6.4.</w:t>
            </w:r>
            <w:r w:rsidR="00557591">
              <w:rPr>
                <w:rFonts w:eastAsiaTheme="minorEastAsia"/>
                <w:noProof/>
                <w:kern w:val="2"/>
                <w:lang w:eastAsia="en-GB"/>
                <w14:ligatures w14:val="standardContextual"/>
              </w:rPr>
              <w:tab/>
            </w:r>
            <w:r w:rsidR="00557591" w:rsidRPr="009521B0">
              <w:rPr>
                <w:rStyle w:val="Hyperlink"/>
                <w:noProof/>
              </w:rPr>
              <w:t>Cross-sectoral (One Health) EURLs</w:t>
            </w:r>
            <w:r w:rsidR="00557591">
              <w:rPr>
                <w:noProof/>
                <w:webHidden/>
              </w:rPr>
              <w:tab/>
            </w:r>
            <w:r w:rsidR="00557591">
              <w:rPr>
                <w:noProof/>
                <w:webHidden/>
              </w:rPr>
              <w:fldChar w:fldCharType="begin"/>
            </w:r>
            <w:r w:rsidR="00557591">
              <w:rPr>
                <w:noProof/>
                <w:webHidden/>
              </w:rPr>
              <w:instrText xml:space="preserve"> PAGEREF _Toc161150453 \h </w:instrText>
            </w:r>
            <w:r w:rsidR="00557591">
              <w:rPr>
                <w:noProof/>
                <w:webHidden/>
              </w:rPr>
            </w:r>
            <w:r w:rsidR="00557591">
              <w:rPr>
                <w:noProof/>
                <w:webHidden/>
              </w:rPr>
              <w:fldChar w:fldCharType="separate"/>
            </w:r>
            <w:r w:rsidR="00557591">
              <w:rPr>
                <w:noProof/>
                <w:webHidden/>
              </w:rPr>
              <w:t>34</w:t>
            </w:r>
            <w:r w:rsidR="00557591">
              <w:rPr>
                <w:noProof/>
                <w:webHidden/>
              </w:rPr>
              <w:fldChar w:fldCharType="end"/>
            </w:r>
          </w:hyperlink>
        </w:p>
        <w:p w14:paraId="09C7D7A5" w14:textId="73B9FB80" w:rsidR="00557591" w:rsidRDefault="00010F61" w:rsidP="00557591">
          <w:pPr>
            <w:pStyle w:val="TOC1"/>
            <w:rPr>
              <w:rFonts w:eastAsiaTheme="minorEastAsia"/>
              <w:noProof/>
              <w:kern w:val="2"/>
              <w:lang w:eastAsia="en-GB"/>
              <w14:ligatures w14:val="standardContextual"/>
            </w:rPr>
          </w:pPr>
          <w:hyperlink w:anchor="_Toc161150454" w:history="1">
            <w:r w:rsidR="00557591" w:rsidRPr="009521B0">
              <w:rPr>
                <w:rStyle w:val="Hyperlink"/>
                <w:noProof/>
              </w:rPr>
              <w:t>7.</w:t>
            </w:r>
            <w:r w:rsidR="00557591">
              <w:rPr>
                <w:rFonts w:eastAsiaTheme="minorEastAsia"/>
                <w:noProof/>
                <w:kern w:val="2"/>
                <w:lang w:eastAsia="en-GB"/>
                <w14:ligatures w14:val="standardContextual"/>
              </w:rPr>
              <w:tab/>
            </w:r>
            <w:r w:rsidR="00557591" w:rsidRPr="009521B0">
              <w:rPr>
                <w:rStyle w:val="Hyperlink"/>
                <w:noProof/>
              </w:rPr>
              <w:t>References</w:t>
            </w:r>
            <w:r w:rsidR="00557591">
              <w:rPr>
                <w:noProof/>
                <w:webHidden/>
              </w:rPr>
              <w:tab/>
            </w:r>
            <w:r w:rsidR="00557591">
              <w:rPr>
                <w:noProof/>
                <w:webHidden/>
              </w:rPr>
              <w:fldChar w:fldCharType="begin"/>
            </w:r>
            <w:r w:rsidR="00557591">
              <w:rPr>
                <w:noProof/>
                <w:webHidden/>
              </w:rPr>
              <w:instrText xml:space="preserve"> PAGEREF _Toc161150454 \h </w:instrText>
            </w:r>
            <w:r w:rsidR="00557591">
              <w:rPr>
                <w:noProof/>
                <w:webHidden/>
              </w:rPr>
            </w:r>
            <w:r w:rsidR="00557591">
              <w:rPr>
                <w:noProof/>
                <w:webHidden/>
              </w:rPr>
              <w:fldChar w:fldCharType="separate"/>
            </w:r>
            <w:r w:rsidR="00557591">
              <w:rPr>
                <w:noProof/>
                <w:webHidden/>
              </w:rPr>
              <w:t>35</w:t>
            </w:r>
            <w:r w:rsidR="00557591">
              <w:rPr>
                <w:noProof/>
                <w:webHidden/>
              </w:rPr>
              <w:fldChar w:fldCharType="end"/>
            </w:r>
          </w:hyperlink>
        </w:p>
        <w:p w14:paraId="23538E04" w14:textId="52A89933" w:rsidR="002F654E" w:rsidRPr="00447C85" w:rsidRDefault="00ED50D8">
          <w:pPr>
            <w:rPr>
              <w:rFonts w:ascii="Tahoma" w:hAnsi="Tahoma" w:cs="Tahoma"/>
            </w:rPr>
          </w:pPr>
          <w:r w:rsidRPr="00447C85">
            <w:rPr>
              <w:rFonts w:ascii="Tahoma" w:hAnsi="Tahoma" w:cs="Tahoma"/>
              <w:sz w:val="20"/>
              <w:szCs w:val="20"/>
            </w:rPr>
            <w:fldChar w:fldCharType="end"/>
          </w:r>
        </w:p>
      </w:sdtContent>
    </w:sdt>
    <w:p w14:paraId="768554F2" w14:textId="77777777" w:rsidR="007E6C11" w:rsidRPr="00447C85" w:rsidRDefault="007E6C11">
      <w:pPr>
        <w:rPr>
          <w:rFonts w:ascii="Tahoma" w:hAnsi="Tahoma" w:cs="Tahoma"/>
          <w:b/>
          <w:color w:val="669900"/>
          <w:sz w:val="32"/>
          <w:szCs w:val="32"/>
        </w:rPr>
      </w:pPr>
      <w:r w:rsidRPr="00447C85">
        <w:br w:type="page"/>
      </w:r>
    </w:p>
    <w:p w14:paraId="36853626" w14:textId="18FB29F5" w:rsidR="00DE42D1" w:rsidRPr="00447C85" w:rsidRDefault="00DE42D1" w:rsidP="00DE42D1">
      <w:pPr>
        <w:pStyle w:val="EC-Title1"/>
        <w:numPr>
          <w:ilvl w:val="0"/>
          <w:numId w:val="0"/>
        </w:numPr>
        <w:ind w:left="709" w:hanging="709"/>
      </w:pPr>
      <w:bookmarkStart w:id="0" w:name="_Toc140539893"/>
      <w:bookmarkStart w:id="1" w:name="_Toc161150407"/>
      <w:r w:rsidRPr="00447C85">
        <w:lastRenderedPageBreak/>
        <w:t>List of acronyms</w:t>
      </w:r>
      <w:bookmarkEnd w:id="0"/>
      <w:bookmarkEnd w:id="1"/>
    </w:p>
    <w:p w14:paraId="52F239BF" w14:textId="04CFDA0F" w:rsidR="00500665" w:rsidRPr="00447C85" w:rsidRDefault="00500665" w:rsidP="00DE42D1">
      <w:pPr>
        <w:pStyle w:val="EC-Para"/>
      </w:pPr>
      <w:r w:rsidRPr="00447C85">
        <w:t>AF</w:t>
      </w:r>
      <w:r w:rsidRPr="00447C85">
        <w:tab/>
      </w:r>
      <w:r w:rsidRPr="00447C85">
        <w:tab/>
      </w:r>
      <w:r w:rsidRPr="00447C85">
        <w:tab/>
        <w:t>The ECDC Advisory Forum</w:t>
      </w:r>
    </w:p>
    <w:p w14:paraId="7C05E48C" w14:textId="3361F516" w:rsidR="00C774C8" w:rsidRPr="00447C85" w:rsidRDefault="00C774C8" w:rsidP="00515B01">
      <w:pPr>
        <w:pStyle w:val="EC-Para"/>
      </w:pPr>
      <w:r w:rsidRPr="00447C85">
        <w:t xml:space="preserve">AMR </w:t>
      </w:r>
      <w:r w:rsidRPr="00447C85">
        <w:tab/>
      </w:r>
      <w:r w:rsidRPr="00447C85">
        <w:tab/>
      </w:r>
      <w:r w:rsidRPr="00447C85">
        <w:tab/>
        <w:t xml:space="preserve">Antimicrobial Resistance </w:t>
      </w:r>
    </w:p>
    <w:p w14:paraId="3973F4D5" w14:textId="2EBFBD10" w:rsidR="00EA0E24" w:rsidRDefault="00EA0E24" w:rsidP="00515B01">
      <w:pPr>
        <w:pStyle w:val="EC-Para"/>
      </w:pPr>
      <w:r>
        <w:t>DSN</w:t>
      </w:r>
      <w:r>
        <w:tab/>
      </w:r>
      <w:r>
        <w:tab/>
      </w:r>
      <w:r>
        <w:tab/>
      </w:r>
      <w:r w:rsidR="00DF1E17">
        <w:t>Dedicated</w:t>
      </w:r>
      <w:r>
        <w:t xml:space="preserve"> Surveillance Network</w:t>
      </w:r>
    </w:p>
    <w:p w14:paraId="25EBF864" w14:textId="3BCE7FB4" w:rsidR="00515B01" w:rsidRPr="00447C85" w:rsidRDefault="00515B01" w:rsidP="00515B01">
      <w:pPr>
        <w:pStyle w:val="EC-Para"/>
      </w:pPr>
      <w:r w:rsidRPr="00447C85">
        <w:t xml:space="preserve">CCBs </w:t>
      </w:r>
      <w:r w:rsidRPr="00447C85">
        <w:tab/>
      </w:r>
      <w:r w:rsidRPr="00447C85">
        <w:tab/>
      </w:r>
      <w:r w:rsidRPr="00447C85">
        <w:tab/>
        <w:t>Coordinating Competent Bodies</w:t>
      </w:r>
    </w:p>
    <w:p w14:paraId="5AE264E0" w14:textId="49D38716" w:rsidR="00DE42D1" w:rsidRPr="00447C85" w:rsidRDefault="00DE42D1" w:rsidP="00DE42D1">
      <w:pPr>
        <w:pStyle w:val="EC-Para"/>
      </w:pPr>
      <w:r w:rsidRPr="00447C85">
        <w:t>ECDC</w:t>
      </w:r>
      <w:r w:rsidRPr="00447C85">
        <w:tab/>
      </w:r>
      <w:r w:rsidRPr="00447C85">
        <w:tab/>
      </w:r>
      <w:r w:rsidRPr="00447C85">
        <w:tab/>
        <w:t>The European Centre for Disease Prevention and Control</w:t>
      </w:r>
    </w:p>
    <w:p w14:paraId="39682CA8" w14:textId="58BEEB50" w:rsidR="00DE42D1" w:rsidRPr="00447C85" w:rsidRDefault="00DE42D1" w:rsidP="00DE42D1">
      <w:pPr>
        <w:pStyle w:val="EC-Para"/>
      </w:pPr>
      <w:r w:rsidRPr="00447C85">
        <w:t>EC</w:t>
      </w:r>
      <w:r w:rsidRPr="00447C85">
        <w:tab/>
      </w:r>
      <w:r w:rsidRPr="00447C85">
        <w:tab/>
      </w:r>
      <w:r w:rsidRPr="00447C85">
        <w:tab/>
        <w:t>The European Commission</w:t>
      </w:r>
    </w:p>
    <w:p w14:paraId="196F8818" w14:textId="28E6CD8C" w:rsidR="00DE42D1" w:rsidRPr="00447C85" w:rsidRDefault="00DE42D1" w:rsidP="00DE42D1">
      <w:pPr>
        <w:pStyle w:val="EC-Para"/>
      </w:pPr>
      <w:r w:rsidRPr="00447C85">
        <w:t>EURL</w:t>
      </w:r>
      <w:r w:rsidRPr="00447C85">
        <w:tab/>
      </w:r>
      <w:r w:rsidRPr="00447C85">
        <w:tab/>
      </w:r>
      <w:r w:rsidRPr="00447C85">
        <w:tab/>
        <w:t>EU Reference Laboratory</w:t>
      </w:r>
    </w:p>
    <w:p w14:paraId="29840991" w14:textId="47C16148" w:rsidR="00EA0E24" w:rsidRDefault="00EA0E24" w:rsidP="00515B01">
      <w:pPr>
        <w:pStyle w:val="EC-Para"/>
      </w:pPr>
      <w:r>
        <w:t>EQA</w:t>
      </w:r>
      <w:r>
        <w:tab/>
      </w:r>
      <w:r>
        <w:tab/>
      </w:r>
      <w:r>
        <w:tab/>
        <w:t>External Quality Assessment</w:t>
      </w:r>
    </w:p>
    <w:p w14:paraId="23588CE5" w14:textId="29F2DE2E" w:rsidR="0007400A" w:rsidRPr="00447C85" w:rsidRDefault="0007400A" w:rsidP="00515B01">
      <w:pPr>
        <w:pStyle w:val="EC-Para"/>
      </w:pPr>
      <w:r w:rsidRPr="00447C85">
        <w:t xml:space="preserve">HaDEA </w:t>
      </w:r>
      <w:r w:rsidRPr="00447C85">
        <w:tab/>
      </w:r>
      <w:r w:rsidRPr="00447C85">
        <w:tab/>
      </w:r>
      <w:r w:rsidRPr="00447C85">
        <w:tab/>
        <w:t>The European Health and Digital Executive Agency</w:t>
      </w:r>
    </w:p>
    <w:p w14:paraId="67130767" w14:textId="34C5CD0F" w:rsidR="00515B01" w:rsidRPr="00447C85" w:rsidRDefault="00515B01" w:rsidP="00515B01">
      <w:pPr>
        <w:pStyle w:val="EC-Para"/>
      </w:pPr>
      <w:r w:rsidRPr="00447C85">
        <w:t xml:space="preserve">HSC TWG-Prep </w:t>
      </w:r>
      <w:r w:rsidRPr="00447C85">
        <w:tab/>
      </w:r>
      <w:r w:rsidRPr="00447C85">
        <w:tab/>
      </w:r>
      <w:r w:rsidR="00002C20" w:rsidRPr="00447C85">
        <w:t xml:space="preserve">The </w:t>
      </w:r>
      <w:r w:rsidRPr="00447C85">
        <w:t>Health Security Committee Technical Working Group on Preparedness</w:t>
      </w:r>
    </w:p>
    <w:p w14:paraId="0B055EC5" w14:textId="6A2070C1" w:rsidR="007B674D" w:rsidRPr="00447C85" w:rsidRDefault="007B674D" w:rsidP="00515B01">
      <w:pPr>
        <w:pStyle w:val="EC-Para"/>
        <w:rPr>
          <w:rFonts w:eastAsia="Times New Roman"/>
          <w:color w:val="000000" w:themeColor="text1"/>
          <w:lang w:eastAsia="en-GB"/>
        </w:rPr>
      </w:pPr>
      <w:r w:rsidRPr="00447C85">
        <w:t>IMI</w:t>
      </w:r>
      <w:r w:rsidRPr="00447C85">
        <w:tab/>
      </w:r>
      <w:r w:rsidRPr="00447C85">
        <w:tab/>
      </w:r>
      <w:r w:rsidRPr="00447C85">
        <w:tab/>
        <w:t>Innovative Medicines Initiative</w:t>
      </w:r>
    </w:p>
    <w:p w14:paraId="45FCA914" w14:textId="0BB1B821" w:rsidR="00002C20" w:rsidRPr="00447C85" w:rsidRDefault="00002C20" w:rsidP="00515B01">
      <w:pPr>
        <w:pStyle w:val="EC-Para"/>
      </w:pPr>
      <w:r w:rsidRPr="00447C85">
        <w:rPr>
          <w:rFonts w:eastAsia="Times New Roman"/>
          <w:color w:val="000000" w:themeColor="text1"/>
          <w:lang w:eastAsia="en-GB"/>
        </w:rPr>
        <w:t xml:space="preserve">NFP </w:t>
      </w:r>
      <w:r w:rsidRPr="00447C85">
        <w:rPr>
          <w:rFonts w:eastAsia="Times New Roman"/>
          <w:color w:val="000000" w:themeColor="text1"/>
          <w:lang w:eastAsia="en-GB"/>
        </w:rPr>
        <w:tab/>
      </w:r>
      <w:r w:rsidRPr="00447C85">
        <w:rPr>
          <w:rFonts w:eastAsia="Times New Roman"/>
          <w:color w:val="000000" w:themeColor="text1"/>
          <w:lang w:eastAsia="en-GB"/>
        </w:rPr>
        <w:tab/>
      </w:r>
      <w:r w:rsidRPr="00447C85">
        <w:rPr>
          <w:rFonts w:eastAsia="Times New Roman"/>
          <w:color w:val="000000" w:themeColor="text1"/>
          <w:lang w:eastAsia="en-GB"/>
        </w:rPr>
        <w:tab/>
        <w:t xml:space="preserve">National Focal Point </w:t>
      </w:r>
    </w:p>
    <w:p w14:paraId="4E33D95A" w14:textId="77777777" w:rsidR="00515B01" w:rsidRPr="00447C85" w:rsidRDefault="00515B01" w:rsidP="00515B01">
      <w:pPr>
        <w:pStyle w:val="EC-Para"/>
      </w:pPr>
      <w:r w:rsidRPr="00447C85">
        <w:t xml:space="preserve">NFPS </w:t>
      </w:r>
      <w:r w:rsidRPr="00447C85">
        <w:tab/>
      </w:r>
      <w:r w:rsidRPr="00447C85">
        <w:tab/>
      </w:r>
      <w:r w:rsidRPr="00447C85">
        <w:tab/>
        <w:t>National Focal Points for Surveillance</w:t>
      </w:r>
    </w:p>
    <w:p w14:paraId="055B305F" w14:textId="77777777" w:rsidR="00515B01" w:rsidRPr="00447C85" w:rsidRDefault="00515B01" w:rsidP="00DE42D1">
      <w:pPr>
        <w:pStyle w:val="EC-Para"/>
      </w:pPr>
      <w:r w:rsidRPr="00447C85">
        <w:t xml:space="preserve">NMFP </w:t>
      </w:r>
      <w:r w:rsidRPr="00447C85">
        <w:tab/>
      </w:r>
      <w:r w:rsidRPr="00447C85">
        <w:tab/>
      </w:r>
      <w:r w:rsidRPr="00447C85">
        <w:tab/>
        <w:t>National Focal Points for Microbiology</w:t>
      </w:r>
    </w:p>
    <w:p w14:paraId="52278CB6" w14:textId="72CC4D09" w:rsidR="00002C20" w:rsidRPr="00447C85" w:rsidRDefault="00002C20" w:rsidP="00DE42D1">
      <w:pPr>
        <w:pStyle w:val="EC-Para"/>
        <w:rPr>
          <w:rFonts w:eastAsia="Times New Roman"/>
          <w:color w:val="000000" w:themeColor="text1"/>
          <w:lang w:eastAsia="en-GB"/>
        </w:rPr>
      </w:pPr>
      <w:r w:rsidRPr="00447C85">
        <w:rPr>
          <w:rFonts w:eastAsia="Times New Roman"/>
          <w:color w:val="000000" w:themeColor="text1"/>
          <w:lang w:eastAsia="en-GB"/>
        </w:rPr>
        <w:t xml:space="preserve">OCPs </w:t>
      </w:r>
      <w:r w:rsidRPr="00447C85">
        <w:rPr>
          <w:rFonts w:eastAsia="Times New Roman"/>
          <w:color w:val="000000" w:themeColor="text1"/>
          <w:lang w:eastAsia="en-GB"/>
        </w:rPr>
        <w:tab/>
      </w:r>
      <w:r w:rsidRPr="00447C85">
        <w:rPr>
          <w:rFonts w:eastAsia="Times New Roman"/>
          <w:color w:val="000000" w:themeColor="text1"/>
          <w:lang w:eastAsia="en-GB"/>
        </w:rPr>
        <w:tab/>
      </w:r>
      <w:r w:rsidRPr="00447C85">
        <w:rPr>
          <w:rFonts w:eastAsia="Times New Roman"/>
          <w:color w:val="000000" w:themeColor="text1"/>
          <w:lang w:eastAsia="en-GB"/>
        </w:rPr>
        <w:tab/>
        <w:t>Operational Contact Points</w:t>
      </w:r>
    </w:p>
    <w:p w14:paraId="1C238264" w14:textId="257F5788" w:rsidR="00DE42D1" w:rsidRPr="00447C85" w:rsidRDefault="00DE42D1" w:rsidP="00DE42D1">
      <w:pPr>
        <w:pStyle w:val="EC-Para"/>
      </w:pPr>
      <w:r w:rsidRPr="00447C85">
        <w:t>SANTE</w:t>
      </w:r>
      <w:r w:rsidRPr="00447C85">
        <w:tab/>
      </w:r>
      <w:r w:rsidRPr="00447C85">
        <w:tab/>
      </w:r>
      <w:r w:rsidRPr="00447C85">
        <w:tab/>
        <w:t>The European Commission Directorate-General for Health and Food Safety</w:t>
      </w:r>
    </w:p>
    <w:p w14:paraId="40B5C6B8" w14:textId="76EE815C" w:rsidR="006C6F10" w:rsidRPr="00447C85" w:rsidRDefault="006C6F10" w:rsidP="00DE42D1">
      <w:pPr>
        <w:pStyle w:val="EC-Para"/>
      </w:pPr>
      <w:r w:rsidRPr="00447C85">
        <w:t xml:space="preserve">SRM </w:t>
      </w:r>
      <w:r w:rsidRPr="00447C85">
        <w:tab/>
      </w:r>
      <w:r w:rsidRPr="00447C85">
        <w:tab/>
      </w:r>
      <w:r w:rsidRPr="00447C85">
        <w:tab/>
        <w:t>ECDC’s Stakeholder Relationship Management system</w:t>
      </w:r>
    </w:p>
    <w:p w14:paraId="43436802" w14:textId="572954E3" w:rsidR="00DE42D1" w:rsidRPr="00447C85" w:rsidRDefault="00DE42D1" w:rsidP="00DE42D1">
      <w:pPr>
        <w:pStyle w:val="EC-Para"/>
      </w:pPr>
      <w:r w:rsidRPr="00447C85">
        <w:t>WHO</w:t>
      </w:r>
      <w:r w:rsidRPr="00447C85">
        <w:tab/>
      </w:r>
      <w:r w:rsidRPr="00447C85">
        <w:tab/>
      </w:r>
      <w:r w:rsidRPr="00447C85">
        <w:tab/>
        <w:t>The World Health Organization</w:t>
      </w:r>
    </w:p>
    <w:p w14:paraId="395C028C" w14:textId="7830C5E5" w:rsidR="00FB2199" w:rsidRPr="00447C85" w:rsidRDefault="00FB2199" w:rsidP="00DE42D1">
      <w:pPr>
        <w:pStyle w:val="EC-Para"/>
      </w:pPr>
      <w:r w:rsidRPr="00447C85">
        <w:t xml:space="preserve">WHO CC </w:t>
      </w:r>
      <w:r w:rsidRPr="00447C85">
        <w:tab/>
      </w:r>
      <w:r w:rsidRPr="00447C85">
        <w:tab/>
        <w:t>A World Health Organization Collaborating Centre</w:t>
      </w:r>
    </w:p>
    <w:p w14:paraId="0FBC9287" w14:textId="77777777" w:rsidR="00500665" w:rsidRPr="00447C85" w:rsidRDefault="00500665">
      <w:pPr>
        <w:rPr>
          <w:rFonts w:ascii="Tahoma" w:hAnsi="Tahoma" w:cs="Tahoma"/>
          <w:b/>
          <w:color w:val="669900"/>
          <w:sz w:val="32"/>
          <w:szCs w:val="32"/>
        </w:rPr>
      </w:pPr>
      <w:r w:rsidRPr="00447C85">
        <w:br w:type="page"/>
      </w:r>
    </w:p>
    <w:p w14:paraId="4113A061" w14:textId="6DF8CC99" w:rsidR="00F9080E" w:rsidRPr="00447C85" w:rsidRDefault="00F9080E" w:rsidP="00F9080E">
      <w:pPr>
        <w:pStyle w:val="EC-Title1"/>
      </w:pPr>
      <w:bookmarkStart w:id="2" w:name="_Toc140539894"/>
      <w:bookmarkStart w:id="3" w:name="_Toc161150408"/>
      <w:r w:rsidRPr="00447C85">
        <w:lastRenderedPageBreak/>
        <w:t xml:space="preserve">Document </w:t>
      </w:r>
      <w:r w:rsidR="004C1C49" w:rsidRPr="00447C85">
        <w:t>p</w:t>
      </w:r>
      <w:r w:rsidRPr="00447C85">
        <w:t>urpose</w:t>
      </w:r>
      <w:r w:rsidR="004C1C49" w:rsidRPr="00447C85">
        <w:t xml:space="preserve"> and preparation</w:t>
      </w:r>
      <w:bookmarkEnd w:id="2"/>
      <w:bookmarkEnd w:id="3"/>
    </w:p>
    <w:p w14:paraId="451DB234" w14:textId="037E3433" w:rsidR="00C57A7A" w:rsidRDefault="005C3FAF" w:rsidP="00AB0274">
      <w:pPr>
        <w:pStyle w:val="EC-Para"/>
      </w:pPr>
      <w:r w:rsidRPr="00447C85">
        <w:t xml:space="preserve">The purpose of this document is to provide guidance </w:t>
      </w:r>
      <w:r w:rsidR="00D03754" w:rsidRPr="00447C85">
        <w:t>for</w:t>
      </w:r>
      <w:r w:rsidRPr="00447C85">
        <w:t xml:space="preserve"> </w:t>
      </w:r>
      <w:r w:rsidR="004D390D">
        <w:t xml:space="preserve">the </w:t>
      </w:r>
      <w:r w:rsidR="00F526F0">
        <w:t>European Commission</w:t>
      </w:r>
      <w:r w:rsidR="004D390D">
        <w:t>’s</w:t>
      </w:r>
      <w:r w:rsidR="00F526F0">
        <w:t xml:space="preserve"> </w:t>
      </w:r>
      <w:r w:rsidR="004D390D" w:rsidRPr="004D390D">
        <w:t>Directorate-General for Health and Food Safety</w:t>
      </w:r>
      <w:r w:rsidR="00F526F0">
        <w:t xml:space="preserve"> </w:t>
      </w:r>
      <w:r w:rsidR="004D390D">
        <w:t>(</w:t>
      </w:r>
      <w:r w:rsidR="00002C20" w:rsidRPr="00447C85">
        <w:t>SANTE</w:t>
      </w:r>
      <w:r w:rsidR="004D390D">
        <w:t>)</w:t>
      </w:r>
      <w:r w:rsidR="004F700D" w:rsidRPr="00447C85">
        <w:t xml:space="preserve"> on the </w:t>
      </w:r>
      <w:r w:rsidRPr="00447C85">
        <w:t>implement</w:t>
      </w:r>
      <w:r w:rsidR="00D03754" w:rsidRPr="00447C85">
        <w:t>ation</w:t>
      </w:r>
      <w:r w:rsidRPr="00447C85">
        <w:t xml:space="preserve"> </w:t>
      </w:r>
      <w:r w:rsidR="004F700D" w:rsidRPr="00447C85">
        <w:t>of EURLs</w:t>
      </w:r>
      <w:r w:rsidRPr="00447C85">
        <w:t xml:space="preserve"> within the public health microbiology system</w:t>
      </w:r>
      <w:r w:rsidR="0005122B">
        <w:t xml:space="preserve"> T</w:t>
      </w:r>
      <w:r w:rsidR="0005122B" w:rsidRPr="00447C85">
        <w:t xml:space="preserve">his opinion will be revised and resubmitted to SANTE annually (at minimum until all current ECDC laboratory support contracts have been transitioned into the EURL system, where such transitions are supported), to present the current state of play with regards to EURL implementation issues, and to present the proposed list of diseases / health issues for which nomination and evaluation should be initiated </w:t>
      </w:r>
      <w:r w:rsidR="0005122B">
        <w:t>each</w:t>
      </w:r>
      <w:r w:rsidR="0005122B" w:rsidRPr="00447C85">
        <w:t xml:space="preserve"> year.</w:t>
      </w:r>
      <w:r w:rsidR="0005122B">
        <w:t xml:space="preserve"> </w:t>
      </w:r>
      <w:r w:rsidR="00362D06">
        <w:t xml:space="preserve">Revisions have also been made to this opinion to reflect experiences of and lessons learned from the </w:t>
      </w:r>
      <w:r w:rsidR="0029300E">
        <w:t xml:space="preserve">selection and designation of the first set of EURLs for public health in 2023/2024. </w:t>
      </w:r>
      <w:r w:rsidR="0005122B">
        <w:t>The NMFPs will be consulted on each revision of the ECDC opinion.</w:t>
      </w:r>
    </w:p>
    <w:p w14:paraId="0C7B56A1" w14:textId="1F74604F" w:rsidR="00362D06" w:rsidRPr="00447C85" w:rsidRDefault="0005122B" w:rsidP="0005122B">
      <w:pPr>
        <w:pStyle w:val="EC-Para"/>
      </w:pPr>
      <w:r w:rsidRPr="00447C85">
        <w:t>The number of diseases / health issues on th</w:t>
      </w:r>
      <w:r w:rsidR="00362D06">
        <w:t>e</w:t>
      </w:r>
      <w:r w:rsidRPr="00447C85">
        <w:t xml:space="preserve"> list </w:t>
      </w:r>
      <w:r w:rsidR="00362D06">
        <w:t xml:space="preserve">included in each version of this opinion </w:t>
      </w:r>
      <w:r w:rsidRPr="00447C85">
        <w:t>will depend on the budget allocated for EURL implementation in the EU4Health annual work programmes.</w:t>
      </w:r>
      <w:r>
        <w:t xml:space="preserve"> </w:t>
      </w:r>
    </w:p>
    <w:p w14:paraId="05485406" w14:textId="2E92478E" w:rsidR="00AB0274" w:rsidRPr="00447C85" w:rsidRDefault="00F22EC6" w:rsidP="00AB0274">
      <w:pPr>
        <w:pStyle w:val="EC-Para"/>
      </w:pPr>
      <w:r>
        <w:t>D</w:t>
      </w:r>
      <w:r w:rsidR="00966A39">
        <w:t>ecision</w:t>
      </w:r>
      <w:r>
        <w:t>s</w:t>
      </w:r>
      <w:r w:rsidR="00966A39">
        <w:t xml:space="preserve"> </w:t>
      </w:r>
      <w:r w:rsidR="00400889">
        <w:t xml:space="preserve">on </w:t>
      </w:r>
      <w:r w:rsidR="00362D06">
        <w:t xml:space="preserve">EURL implementation </w:t>
      </w:r>
      <w:r w:rsidR="00400889">
        <w:t xml:space="preserve">issues will be made by </w:t>
      </w:r>
      <w:r w:rsidR="00C57A7A">
        <w:t>SANTE</w:t>
      </w:r>
      <w:r w:rsidR="0032369F">
        <w:t xml:space="preserve">. </w:t>
      </w:r>
    </w:p>
    <w:p w14:paraId="28FC81E1" w14:textId="6168B194" w:rsidR="0044354A" w:rsidRPr="00447C85" w:rsidRDefault="00AB0274" w:rsidP="00281D6C">
      <w:pPr>
        <w:pStyle w:val="EC-Title1"/>
      </w:pPr>
      <w:bookmarkStart w:id="4" w:name="_Toc160542953"/>
      <w:bookmarkStart w:id="5" w:name="_Toc160543609"/>
      <w:bookmarkStart w:id="6" w:name="_Toc160544083"/>
      <w:bookmarkStart w:id="7" w:name="_Toc160542954"/>
      <w:bookmarkStart w:id="8" w:name="_Toc160543610"/>
      <w:bookmarkStart w:id="9" w:name="_Toc160544084"/>
      <w:bookmarkStart w:id="10" w:name="_Toc160542955"/>
      <w:bookmarkStart w:id="11" w:name="_Toc160543611"/>
      <w:bookmarkStart w:id="12" w:name="_Toc160544085"/>
      <w:bookmarkStart w:id="13" w:name="_Toc160542956"/>
      <w:bookmarkStart w:id="14" w:name="_Toc160543612"/>
      <w:bookmarkStart w:id="15" w:name="_Toc160544086"/>
      <w:bookmarkStart w:id="16" w:name="_Toc160542957"/>
      <w:bookmarkStart w:id="17" w:name="_Toc160543613"/>
      <w:bookmarkStart w:id="18" w:name="_Toc160544087"/>
      <w:bookmarkStart w:id="19" w:name="_Toc160542958"/>
      <w:bookmarkStart w:id="20" w:name="_Toc160543614"/>
      <w:bookmarkStart w:id="21" w:name="_Toc160544088"/>
      <w:bookmarkStart w:id="22" w:name="_Toc160542959"/>
      <w:bookmarkStart w:id="23" w:name="_Toc160543615"/>
      <w:bookmarkStart w:id="24" w:name="_Toc160544089"/>
      <w:bookmarkStart w:id="25" w:name="_Toc160542960"/>
      <w:bookmarkStart w:id="26" w:name="_Toc160543616"/>
      <w:bookmarkStart w:id="27" w:name="_Toc160544090"/>
      <w:bookmarkStart w:id="28" w:name="_Toc160542961"/>
      <w:bookmarkStart w:id="29" w:name="_Toc160543617"/>
      <w:bookmarkStart w:id="30" w:name="_Toc160544091"/>
      <w:bookmarkStart w:id="31" w:name="_Toc160542962"/>
      <w:bookmarkStart w:id="32" w:name="_Toc160543618"/>
      <w:bookmarkStart w:id="33" w:name="_Toc160544092"/>
      <w:bookmarkStart w:id="34" w:name="_Toc160542963"/>
      <w:bookmarkStart w:id="35" w:name="_Toc160543619"/>
      <w:bookmarkStart w:id="36" w:name="_Toc160544093"/>
      <w:bookmarkStart w:id="37" w:name="_Toc160542964"/>
      <w:bookmarkStart w:id="38" w:name="_Toc160543620"/>
      <w:bookmarkStart w:id="39" w:name="_Toc160544094"/>
      <w:bookmarkStart w:id="40" w:name="_Toc160542965"/>
      <w:bookmarkStart w:id="41" w:name="_Toc160543621"/>
      <w:bookmarkStart w:id="42" w:name="_Toc160544095"/>
      <w:bookmarkStart w:id="43" w:name="_Toc160542966"/>
      <w:bookmarkStart w:id="44" w:name="_Toc160543622"/>
      <w:bookmarkStart w:id="45" w:name="_Toc160544096"/>
      <w:bookmarkStart w:id="46" w:name="_Toc160542967"/>
      <w:bookmarkStart w:id="47" w:name="_Toc160543623"/>
      <w:bookmarkStart w:id="48" w:name="_Toc160544097"/>
      <w:bookmarkStart w:id="49" w:name="_Toc160542968"/>
      <w:bookmarkStart w:id="50" w:name="_Toc160543624"/>
      <w:bookmarkStart w:id="51" w:name="_Toc160544098"/>
      <w:bookmarkStart w:id="52" w:name="_Toc160542969"/>
      <w:bookmarkStart w:id="53" w:name="_Toc160543625"/>
      <w:bookmarkStart w:id="54" w:name="_Toc160544099"/>
      <w:bookmarkStart w:id="55" w:name="_Toc160542970"/>
      <w:bookmarkStart w:id="56" w:name="_Toc160543626"/>
      <w:bookmarkStart w:id="57" w:name="_Toc160544100"/>
      <w:bookmarkStart w:id="58" w:name="_Toc160542971"/>
      <w:bookmarkStart w:id="59" w:name="_Toc160543627"/>
      <w:bookmarkStart w:id="60" w:name="_Toc160544101"/>
      <w:bookmarkStart w:id="61" w:name="_Toc160542972"/>
      <w:bookmarkStart w:id="62" w:name="_Toc160543628"/>
      <w:bookmarkStart w:id="63" w:name="_Toc160544102"/>
      <w:bookmarkStart w:id="64" w:name="_Toc140539900"/>
      <w:bookmarkStart w:id="65" w:name="_Toc16115040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447C85">
        <w:t>Background</w:t>
      </w:r>
      <w:bookmarkEnd w:id="64"/>
      <w:bookmarkEnd w:id="65"/>
    </w:p>
    <w:p w14:paraId="0E7CE629" w14:textId="501C0822" w:rsidR="004C1C49" w:rsidRPr="00447C85" w:rsidRDefault="000945DD" w:rsidP="00294321">
      <w:pPr>
        <w:pStyle w:val="EC-Title2"/>
      </w:pPr>
      <w:bookmarkStart w:id="66" w:name="_Toc140539901"/>
      <w:bookmarkStart w:id="67" w:name="_Toc161150410"/>
      <w:r w:rsidRPr="00447C85">
        <w:t>Context</w:t>
      </w:r>
      <w:r w:rsidR="00D54BE2" w:rsidRPr="00447C85">
        <w:t xml:space="preserve"> of EURL implementation</w:t>
      </w:r>
      <w:bookmarkEnd w:id="66"/>
      <w:bookmarkEnd w:id="67"/>
    </w:p>
    <w:p w14:paraId="3D463951" w14:textId="2AD828C3" w:rsidR="00B57455" w:rsidRPr="00447C85" w:rsidRDefault="00B57455" w:rsidP="00B57455">
      <w:pPr>
        <w:pStyle w:val="EC-Title3"/>
      </w:pPr>
      <w:bookmarkStart w:id="68" w:name="_Toc140539902"/>
      <w:bookmarkStart w:id="69" w:name="_Toc161150411"/>
      <w:r w:rsidRPr="00447C85">
        <w:t>Legislative background</w:t>
      </w:r>
      <w:bookmarkEnd w:id="68"/>
      <w:bookmarkEnd w:id="69"/>
    </w:p>
    <w:p w14:paraId="5BE237C1" w14:textId="77777777" w:rsidR="00EC20C8" w:rsidRPr="00447C85" w:rsidRDefault="0056571B" w:rsidP="00145DEC">
      <w:pPr>
        <w:pStyle w:val="EC-Para"/>
        <w:rPr>
          <w:lang w:eastAsia="en-GB"/>
        </w:rPr>
      </w:pPr>
      <w:r w:rsidRPr="00447C85">
        <w:t xml:space="preserve">ECDC has been responsible for </w:t>
      </w:r>
      <w:r w:rsidRPr="00447C85">
        <w:rPr>
          <w:lang w:eastAsia="en-GB"/>
        </w:rPr>
        <w:t xml:space="preserve">surveillance of communicable diseases at the European Union level since becoming operational in 2005. </w:t>
      </w:r>
      <w:r w:rsidR="00145DEC" w:rsidRPr="00447C85">
        <w:rPr>
          <w:lang w:eastAsia="en-GB"/>
        </w:rPr>
        <w:t>I</w:t>
      </w:r>
      <w:r w:rsidRPr="00447C85">
        <w:rPr>
          <w:lang w:eastAsia="en-GB"/>
        </w:rPr>
        <w:t>ts mandate</w:t>
      </w:r>
      <w:r w:rsidR="00145DEC" w:rsidRPr="00447C85">
        <w:rPr>
          <w:lang w:eastAsia="en-GB"/>
        </w:rPr>
        <w:t xml:space="preserve"> gives </w:t>
      </w:r>
      <w:r w:rsidRPr="00447C85">
        <w:rPr>
          <w:lang w:eastAsia="en-GB"/>
        </w:rPr>
        <w:t xml:space="preserve">ECDC </w:t>
      </w:r>
      <w:r w:rsidR="00145DEC" w:rsidRPr="00447C85">
        <w:rPr>
          <w:lang w:eastAsia="en-GB"/>
        </w:rPr>
        <w:t>the</w:t>
      </w:r>
      <w:r w:rsidRPr="00447C85">
        <w:rPr>
          <w:lang w:eastAsia="en-GB"/>
        </w:rPr>
        <w:t xml:space="preserve"> responsibility </w:t>
      </w:r>
      <w:r w:rsidR="00145DEC" w:rsidRPr="00447C85">
        <w:rPr>
          <w:lang w:eastAsia="en-GB"/>
        </w:rPr>
        <w:t>of</w:t>
      </w:r>
      <w:r w:rsidRPr="00447C85">
        <w:rPr>
          <w:lang w:eastAsia="en-GB"/>
        </w:rPr>
        <w:t xml:space="preserve"> </w:t>
      </w:r>
      <w:r w:rsidR="00145DEC" w:rsidRPr="00447C85">
        <w:rPr>
          <w:lang w:eastAsia="en-GB"/>
        </w:rPr>
        <w:t xml:space="preserve">creating, </w:t>
      </w:r>
      <w:r w:rsidRPr="00447C85">
        <w:rPr>
          <w:lang w:eastAsia="en-GB"/>
        </w:rPr>
        <w:t xml:space="preserve">coordinating and operating EU surveillance networks. ECDC undertakes this work in collaboration with the Member States, and for some diseases with the World Health Organization (WHO) Regional Office for Europe. </w:t>
      </w:r>
    </w:p>
    <w:p w14:paraId="0F20F6CC" w14:textId="77777777" w:rsidR="00B57455" w:rsidRPr="00447C85" w:rsidRDefault="00B57455" w:rsidP="00B57455">
      <w:pPr>
        <w:pStyle w:val="EC-Para"/>
      </w:pPr>
      <w:r w:rsidRPr="00447C85">
        <w:t>In November 2022, two legislative documents were published that significantly impacted on ECDC’s mandate and activities with regards to EU-level laboratory support:</w:t>
      </w:r>
    </w:p>
    <w:p w14:paraId="7EA8ADC6" w14:textId="77777777" w:rsidR="00B57455" w:rsidRPr="00447C85" w:rsidRDefault="00B57455" w:rsidP="00DA6910">
      <w:pPr>
        <w:pStyle w:val="EC-Para"/>
        <w:numPr>
          <w:ilvl w:val="0"/>
          <w:numId w:val="7"/>
        </w:numPr>
      </w:pPr>
      <w:r w:rsidRPr="00447C85">
        <w:t>Regulation 2022/2370 that provides an amended mandate for ECDC that strengthens ECDC’s core mission to identify, assess and communicate current and emerging threats to human health from communicable diseases and related special health issues (1)</w:t>
      </w:r>
    </w:p>
    <w:p w14:paraId="281F7194" w14:textId="7CC88ED2" w:rsidR="00B57455" w:rsidRPr="00447C85" w:rsidRDefault="00B57455" w:rsidP="00DA6910">
      <w:pPr>
        <w:pStyle w:val="EC-Para"/>
        <w:numPr>
          <w:ilvl w:val="0"/>
          <w:numId w:val="7"/>
        </w:numPr>
      </w:pPr>
      <w:r w:rsidRPr="00447C85">
        <w:t>Regulation 2022/237</w:t>
      </w:r>
      <w:r w:rsidR="00AB3590" w:rsidRPr="00447C85">
        <w:t>1</w:t>
      </w:r>
      <w:r w:rsidRPr="00447C85">
        <w:t xml:space="preserve"> on serious cross-border threats to health provided the legal mandate for </w:t>
      </w:r>
      <w:r w:rsidR="004721C5" w:rsidRPr="00447C85">
        <w:t xml:space="preserve">the </w:t>
      </w:r>
      <w:r w:rsidRPr="00447C85">
        <w:t>E</w:t>
      </w:r>
      <w:r w:rsidR="004721C5" w:rsidRPr="00447C85">
        <w:t xml:space="preserve">uropean </w:t>
      </w:r>
      <w:r w:rsidRPr="00447C85">
        <w:t>C</w:t>
      </w:r>
      <w:r w:rsidR="004721C5" w:rsidRPr="00447C85">
        <w:t>ommission</w:t>
      </w:r>
      <w:r w:rsidRPr="00447C85">
        <w:t xml:space="preserve"> to designate EU reference laboratories also for public health (2). </w:t>
      </w:r>
    </w:p>
    <w:p w14:paraId="65E39F48" w14:textId="7CB34CBA" w:rsidR="00B57455" w:rsidRPr="00447C85" w:rsidRDefault="00B57455" w:rsidP="00B57455">
      <w:pPr>
        <w:pStyle w:val="EC-Title3"/>
      </w:pPr>
      <w:bookmarkStart w:id="70" w:name="_Toc140539903"/>
      <w:bookmarkStart w:id="71" w:name="_Toc161150412"/>
      <w:r w:rsidRPr="00447C85">
        <w:lastRenderedPageBreak/>
        <w:t>Disease and laboratory network model</w:t>
      </w:r>
      <w:bookmarkEnd w:id="70"/>
      <w:bookmarkEnd w:id="71"/>
    </w:p>
    <w:p w14:paraId="7A3298A2" w14:textId="74559DAB" w:rsidR="00594305" w:rsidRPr="00447C85" w:rsidRDefault="0056571B" w:rsidP="00594305">
      <w:pPr>
        <w:pStyle w:val="EC-Para"/>
        <w:rPr>
          <w:lang w:eastAsia="en-GB"/>
        </w:rPr>
      </w:pPr>
      <w:r w:rsidRPr="00447C85">
        <w:rPr>
          <w:lang w:eastAsia="en-GB"/>
        </w:rPr>
        <w:t xml:space="preserve">One of the </w:t>
      </w:r>
      <w:r w:rsidRPr="00447C85">
        <w:t>main modes of technical interaction between ECDC and the Member States is within the disease networks</w:t>
      </w:r>
      <w:r w:rsidR="00DB2A51" w:rsidRPr="00447C85">
        <w:t xml:space="preserve"> (3)</w:t>
      </w:r>
      <w:r w:rsidRPr="00447C85">
        <w:t>.</w:t>
      </w:r>
      <w:r w:rsidRPr="00447C85">
        <w:rPr>
          <w:lang w:eastAsia="en-GB"/>
        </w:rPr>
        <w:t xml:space="preserve"> </w:t>
      </w:r>
      <w:r w:rsidR="00594305" w:rsidRPr="00447C85">
        <w:rPr>
          <w:lang w:eastAsia="en-GB"/>
        </w:rPr>
        <w:t xml:space="preserve">Under its mandate, ECDC is given </w:t>
      </w:r>
      <w:r w:rsidR="00CD078E">
        <w:rPr>
          <w:lang w:eastAsia="en-GB"/>
        </w:rPr>
        <w:t xml:space="preserve">the </w:t>
      </w:r>
      <w:r w:rsidR="00594305" w:rsidRPr="00447C85">
        <w:rPr>
          <w:lang w:eastAsia="en-GB"/>
        </w:rPr>
        <w:t xml:space="preserve">responsibility for coordinating and operating EU surveillance networks, and </w:t>
      </w:r>
      <w:r w:rsidR="00594305" w:rsidRPr="00447C85">
        <w:t xml:space="preserve">also has a mandate </w:t>
      </w:r>
      <w:r w:rsidR="003037C2">
        <w:t>to</w:t>
      </w:r>
      <w:r w:rsidR="00594305" w:rsidRPr="00447C85">
        <w:t xml:space="preserve"> “encourag</w:t>
      </w:r>
      <w:r w:rsidR="003037C2">
        <w:t>e</w:t>
      </w:r>
      <w:r w:rsidR="00594305" w:rsidRPr="00447C85">
        <w:t xml:space="preserve"> cooperation between expert and reference laboratories” and to “foster the development of sufficient capacity within the Community for the diagnosis, detection, identification and characterisation of infectious agents which may threaten public health” (1).</w:t>
      </w:r>
    </w:p>
    <w:p w14:paraId="02AB3FBE" w14:textId="27E3DA89" w:rsidR="000F5FF9" w:rsidRPr="00447C85" w:rsidRDefault="00594305" w:rsidP="00594305">
      <w:pPr>
        <w:pStyle w:val="EC-Para"/>
        <w:rPr>
          <w:lang w:eastAsia="en-GB"/>
        </w:rPr>
      </w:pPr>
      <w:r w:rsidRPr="00447C85">
        <w:rPr>
          <w:rFonts w:eastAsia="Times New Roman"/>
          <w:color w:val="000000" w:themeColor="text1"/>
          <w:lang w:eastAsia="en-GB"/>
        </w:rPr>
        <w:t xml:space="preserve">Before </w:t>
      </w:r>
      <w:r w:rsidR="008D39A8" w:rsidRPr="00447C85">
        <w:rPr>
          <w:rFonts w:eastAsia="Times New Roman"/>
          <w:color w:val="000000" w:themeColor="text1"/>
          <w:lang w:eastAsia="en-GB"/>
        </w:rPr>
        <w:t xml:space="preserve">the creation of </w:t>
      </w:r>
      <w:r w:rsidRPr="00447C85">
        <w:rPr>
          <w:rFonts w:eastAsia="Times New Roman"/>
          <w:color w:val="000000" w:themeColor="text1"/>
          <w:lang w:eastAsia="en-GB"/>
        </w:rPr>
        <w:t xml:space="preserve">ECDC, dedicated surveillance networks (DSNs) in the field of public health were funded by </w:t>
      </w:r>
      <w:r w:rsidR="00AD0BCE">
        <w:rPr>
          <w:rFonts w:eastAsia="Times New Roman"/>
          <w:color w:val="000000" w:themeColor="text1"/>
          <w:lang w:eastAsia="en-GB"/>
        </w:rPr>
        <w:t xml:space="preserve">the </w:t>
      </w:r>
      <w:r w:rsidR="00EC5971">
        <w:rPr>
          <w:rFonts w:eastAsia="Times New Roman"/>
          <w:color w:val="000000" w:themeColor="text1"/>
          <w:lang w:eastAsia="en-GB"/>
        </w:rPr>
        <w:t>European Commission</w:t>
      </w:r>
      <w:r w:rsidRPr="00447C85">
        <w:rPr>
          <w:rFonts w:eastAsia="Times New Roman"/>
          <w:color w:val="000000" w:themeColor="text1"/>
          <w:lang w:eastAsia="en-GB"/>
        </w:rPr>
        <w:t xml:space="preserve"> and operated through hubs in different Member States. </w:t>
      </w:r>
      <w:r w:rsidR="00955C7D" w:rsidRPr="00447C85">
        <w:rPr>
          <w:rFonts w:eastAsia="Times New Roman"/>
          <w:color w:val="000000" w:themeColor="text1"/>
          <w:lang w:eastAsia="en-GB"/>
        </w:rPr>
        <w:t>A</w:t>
      </w:r>
      <w:r w:rsidRPr="00447C85">
        <w:rPr>
          <w:rFonts w:eastAsia="Times New Roman"/>
          <w:color w:val="000000" w:themeColor="text1"/>
          <w:lang w:eastAsia="en-GB"/>
        </w:rPr>
        <w:t xml:space="preserve">ctivities in </w:t>
      </w:r>
      <w:r w:rsidR="00955C7D" w:rsidRPr="00447C85">
        <w:rPr>
          <w:rFonts w:eastAsia="Times New Roman"/>
          <w:color w:val="000000" w:themeColor="text1"/>
          <w:lang w:eastAsia="en-GB"/>
        </w:rPr>
        <w:t>most of the</w:t>
      </w:r>
      <w:r w:rsidRPr="00447C85">
        <w:rPr>
          <w:rFonts w:eastAsia="Times New Roman"/>
          <w:color w:val="000000" w:themeColor="text1"/>
          <w:lang w:eastAsia="en-GB"/>
        </w:rPr>
        <w:t xml:space="preserve"> DSNs were transferred to ECDC </w:t>
      </w:r>
      <w:r w:rsidR="00955C7D" w:rsidRPr="00447C85">
        <w:rPr>
          <w:rFonts w:eastAsia="Times New Roman"/>
          <w:color w:val="000000" w:themeColor="text1"/>
          <w:lang w:eastAsia="en-GB"/>
        </w:rPr>
        <w:t>at</w:t>
      </w:r>
      <w:r w:rsidRPr="00447C85">
        <w:rPr>
          <w:rFonts w:eastAsia="Times New Roman"/>
          <w:color w:val="000000" w:themeColor="text1"/>
          <w:lang w:eastAsia="en-GB"/>
        </w:rPr>
        <w:t xml:space="preserve"> the end of 2011</w:t>
      </w:r>
      <w:r w:rsidR="00955C7D" w:rsidRPr="00447C85">
        <w:rPr>
          <w:rFonts w:eastAsia="Times New Roman"/>
          <w:color w:val="000000" w:themeColor="text1"/>
          <w:lang w:eastAsia="en-GB"/>
        </w:rPr>
        <w:t xml:space="preserve"> and </w:t>
      </w:r>
      <w:r w:rsidR="00A12E1A" w:rsidRPr="00447C85">
        <w:rPr>
          <w:rFonts w:eastAsia="Times New Roman"/>
          <w:color w:val="000000" w:themeColor="text1"/>
          <w:lang w:eastAsia="en-GB"/>
        </w:rPr>
        <w:t xml:space="preserve">have been </w:t>
      </w:r>
      <w:r w:rsidRPr="00447C85">
        <w:rPr>
          <w:rFonts w:eastAsia="Times New Roman"/>
          <w:color w:val="000000" w:themeColor="text1"/>
          <w:lang w:eastAsia="en-GB"/>
        </w:rPr>
        <w:t>formali</w:t>
      </w:r>
      <w:r w:rsidR="00955C7D" w:rsidRPr="00447C85">
        <w:rPr>
          <w:rFonts w:eastAsia="Times New Roman"/>
          <w:color w:val="000000" w:themeColor="text1"/>
          <w:lang w:eastAsia="en-GB"/>
        </w:rPr>
        <w:t>s</w:t>
      </w:r>
      <w:r w:rsidRPr="00447C85">
        <w:rPr>
          <w:rFonts w:eastAsia="Times New Roman"/>
          <w:color w:val="000000" w:themeColor="text1"/>
          <w:lang w:eastAsia="en-GB"/>
        </w:rPr>
        <w:t xml:space="preserve">ed </w:t>
      </w:r>
      <w:r w:rsidR="00A12E1A" w:rsidRPr="00447C85">
        <w:rPr>
          <w:rFonts w:eastAsia="Times New Roman"/>
          <w:color w:val="000000" w:themeColor="text1"/>
          <w:lang w:eastAsia="en-GB"/>
        </w:rPr>
        <w:t xml:space="preserve">as </w:t>
      </w:r>
      <w:r w:rsidRPr="00447C85">
        <w:rPr>
          <w:rFonts w:eastAsia="Times New Roman"/>
          <w:color w:val="000000" w:themeColor="text1"/>
          <w:lang w:eastAsia="en-GB"/>
        </w:rPr>
        <w:t xml:space="preserve">the </w:t>
      </w:r>
      <w:r w:rsidR="00A12E1A" w:rsidRPr="00447C85">
        <w:rPr>
          <w:rFonts w:eastAsia="Times New Roman"/>
          <w:color w:val="000000" w:themeColor="text1"/>
          <w:lang w:eastAsia="en-GB"/>
        </w:rPr>
        <w:t xml:space="preserve">ECDC </w:t>
      </w:r>
      <w:r w:rsidRPr="00447C85">
        <w:rPr>
          <w:rFonts w:eastAsia="Times New Roman"/>
          <w:color w:val="000000" w:themeColor="text1"/>
          <w:lang w:eastAsia="en-GB"/>
        </w:rPr>
        <w:t>disease networks</w:t>
      </w:r>
      <w:r w:rsidR="00D1111C" w:rsidRPr="00447C85">
        <w:rPr>
          <w:rFonts w:eastAsia="Times New Roman"/>
          <w:color w:val="000000" w:themeColor="text1"/>
          <w:lang w:eastAsia="en-GB"/>
        </w:rPr>
        <w:t xml:space="preserve"> </w:t>
      </w:r>
      <w:r w:rsidR="0054001F" w:rsidRPr="00447C85">
        <w:rPr>
          <w:rFonts w:eastAsia="Times New Roman"/>
          <w:color w:val="000000" w:themeColor="text1"/>
          <w:lang w:eastAsia="en-GB"/>
        </w:rPr>
        <w:t>composed</w:t>
      </w:r>
      <w:r w:rsidR="005E5D68" w:rsidRPr="00447C85">
        <w:rPr>
          <w:rFonts w:eastAsia="Times New Roman"/>
          <w:color w:val="000000" w:themeColor="text1"/>
          <w:lang w:eastAsia="en-GB"/>
        </w:rPr>
        <w:t>, for a disease group</w:t>
      </w:r>
      <w:r w:rsidR="0092133D" w:rsidRPr="00447C85">
        <w:rPr>
          <w:rFonts w:eastAsia="Times New Roman"/>
          <w:color w:val="000000" w:themeColor="text1"/>
          <w:lang w:eastAsia="en-GB"/>
        </w:rPr>
        <w:t>,</w:t>
      </w:r>
      <w:r w:rsidR="0054001F" w:rsidRPr="00447C85">
        <w:rPr>
          <w:rFonts w:eastAsia="Times New Roman"/>
          <w:color w:val="000000" w:themeColor="text1"/>
          <w:lang w:eastAsia="en-GB"/>
        </w:rPr>
        <w:t xml:space="preserve"> of</w:t>
      </w:r>
      <w:r w:rsidR="006D5302" w:rsidRPr="00447C85">
        <w:rPr>
          <w:rFonts w:eastAsia="Times New Roman"/>
          <w:color w:val="000000" w:themeColor="text1"/>
          <w:lang w:eastAsia="en-GB"/>
        </w:rPr>
        <w:t xml:space="preserve"> National Focal Points (NFPs) and Operational Contact Points (OCPs)</w:t>
      </w:r>
      <w:r w:rsidRPr="00447C85">
        <w:rPr>
          <w:rFonts w:eastAsia="Times New Roman"/>
          <w:color w:val="000000" w:themeColor="text1"/>
          <w:lang w:eastAsia="en-GB"/>
        </w:rPr>
        <w:t xml:space="preserve"> </w:t>
      </w:r>
      <w:r w:rsidR="00955C7D" w:rsidRPr="00447C85">
        <w:rPr>
          <w:rFonts w:eastAsia="Times New Roman"/>
          <w:color w:val="000000" w:themeColor="text1"/>
          <w:lang w:eastAsia="en-GB"/>
        </w:rPr>
        <w:t xml:space="preserve">officially </w:t>
      </w:r>
      <w:r w:rsidRPr="00447C85">
        <w:rPr>
          <w:rFonts w:eastAsia="Times New Roman"/>
          <w:color w:val="000000" w:themeColor="text1"/>
          <w:lang w:eastAsia="en-GB"/>
        </w:rPr>
        <w:t>nominated by</w:t>
      </w:r>
      <w:r w:rsidR="00955C7D" w:rsidRPr="00447C85">
        <w:rPr>
          <w:rFonts w:eastAsia="Times New Roman"/>
          <w:color w:val="000000" w:themeColor="text1"/>
          <w:lang w:eastAsia="en-GB"/>
        </w:rPr>
        <w:t xml:space="preserve"> the</w:t>
      </w:r>
      <w:r w:rsidRPr="00447C85">
        <w:rPr>
          <w:rFonts w:eastAsia="Times New Roman"/>
          <w:color w:val="000000" w:themeColor="text1"/>
          <w:lang w:eastAsia="en-GB"/>
        </w:rPr>
        <w:t> Member States</w:t>
      </w:r>
      <w:r w:rsidR="00955C7D" w:rsidRPr="00447C85">
        <w:rPr>
          <w:rFonts w:eastAsia="Times New Roman"/>
          <w:color w:val="000000" w:themeColor="text1"/>
          <w:lang w:eastAsia="en-GB"/>
        </w:rPr>
        <w:t xml:space="preserve">’ </w:t>
      </w:r>
      <w:r w:rsidR="009B2D18" w:rsidRPr="00447C85">
        <w:rPr>
          <w:rFonts w:eastAsia="Times New Roman"/>
          <w:color w:val="000000" w:themeColor="text1"/>
          <w:lang w:eastAsia="en-GB"/>
        </w:rPr>
        <w:t>CCBs</w:t>
      </w:r>
      <w:r w:rsidRPr="00447C85">
        <w:rPr>
          <w:rFonts w:eastAsia="Times New Roman"/>
          <w:color w:val="000000" w:themeColor="text1"/>
          <w:lang w:eastAsia="en-GB"/>
        </w:rPr>
        <w:t>.</w:t>
      </w:r>
      <w:r w:rsidR="00EC420A" w:rsidRPr="00447C85">
        <w:rPr>
          <w:rFonts w:eastAsia="Times New Roman"/>
          <w:color w:val="000000" w:themeColor="text1"/>
          <w:lang w:eastAsia="en-GB"/>
        </w:rPr>
        <w:t xml:space="preserve"> </w:t>
      </w:r>
      <w:r w:rsidR="00EC420A" w:rsidRPr="00447C85">
        <w:t xml:space="preserve">These nominations are done through the ECDC Stakeholder Relationship Management (SRM) system as part of ECDC’s agreed process for managing the </w:t>
      </w:r>
      <w:r w:rsidR="00CA7ACA" w:rsidRPr="00447C85">
        <w:t>d</w:t>
      </w:r>
      <w:r w:rsidR="00EC420A" w:rsidRPr="00447C85">
        <w:t xml:space="preserve">isease networks and Member State contacts </w:t>
      </w:r>
      <w:r w:rsidR="00A12E1A" w:rsidRPr="00447C85">
        <w:rPr>
          <w:rFonts w:eastAsia="Times New Roman"/>
          <w:color w:val="000000" w:themeColor="text1"/>
          <w:lang w:eastAsia="en-GB"/>
        </w:rPr>
        <w:t>(</w:t>
      </w:r>
      <w:r w:rsidR="00385843" w:rsidRPr="00447C85">
        <w:rPr>
          <w:rFonts w:eastAsia="Times New Roman"/>
          <w:color w:val="000000" w:themeColor="text1"/>
          <w:lang w:eastAsia="en-GB"/>
        </w:rPr>
        <w:t>5</w:t>
      </w:r>
      <w:r w:rsidR="00A12E1A" w:rsidRPr="00447C85">
        <w:rPr>
          <w:rFonts w:eastAsia="Times New Roman"/>
          <w:color w:val="000000" w:themeColor="text1"/>
          <w:lang w:eastAsia="en-GB"/>
        </w:rPr>
        <w:t>)</w:t>
      </w:r>
      <w:r w:rsidR="00570883">
        <w:rPr>
          <w:rFonts w:eastAsia="Times New Roman"/>
          <w:color w:val="000000" w:themeColor="text1"/>
          <w:lang w:eastAsia="en-GB"/>
        </w:rPr>
        <w:t>.</w:t>
      </w:r>
    </w:p>
    <w:p w14:paraId="0DC5E3FF" w14:textId="1AED3C86" w:rsidR="00F665DD" w:rsidRPr="00447C85" w:rsidRDefault="006D5302" w:rsidP="00145DEC">
      <w:pPr>
        <w:pStyle w:val="EC-Para"/>
        <w:rPr>
          <w:lang w:eastAsia="en-GB"/>
        </w:rPr>
      </w:pPr>
      <w:r w:rsidRPr="00447C85">
        <w:rPr>
          <w:lang w:eastAsia="en-GB"/>
        </w:rPr>
        <w:t xml:space="preserve">As part of the disease networks, ECDC supports several sub-networks or consortia of public health microbiology laboratories in Member States, to enhance capabilities and strengthen capacity for pathogen detection, characterisation and surveillance of specific diseases and antimicrobial resistance. These laboratory (sub-)networks </w:t>
      </w:r>
      <w:r w:rsidRPr="00447C85">
        <w:t xml:space="preserve">support activities, such as </w:t>
      </w:r>
      <w:r w:rsidR="00517402" w:rsidRPr="00447C85">
        <w:t xml:space="preserve">external quality assessments </w:t>
      </w:r>
      <w:r w:rsidR="00CC31A7">
        <w:t>(</w:t>
      </w:r>
      <w:r w:rsidRPr="00447C85">
        <w:t>EQA</w:t>
      </w:r>
      <w:r w:rsidR="00CC31A7">
        <w:t>s)</w:t>
      </w:r>
      <w:r w:rsidRPr="00447C85">
        <w:t xml:space="preserve"> and training, that </w:t>
      </w:r>
      <w:r w:rsidRPr="00447C85">
        <w:rPr>
          <w:lang w:eastAsia="en-GB"/>
        </w:rPr>
        <w:t xml:space="preserve">aim to strengthen capacity and harmonise methodologies to ensure comparability of data for surveillance purposes </w:t>
      </w:r>
      <w:r w:rsidR="00F665DD" w:rsidRPr="00447C85">
        <w:rPr>
          <w:lang w:eastAsia="en-GB"/>
        </w:rPr>
        <w:t>and</w:t>
      </w:r>
      <w:r w:rsidRPr="00447C85">
        <w:rPr>
          <w:lang w:eastAsia="en-GB"/>
        </w:rPr>
        <w:t xml:space="preserve"> to integrate epidemiological and microbiological surveillance of the EU notifiable communicable diseases. </w:t>
      </w:r>
    </w:p>
    <w:p w14:paraId="0871617F" w14:textId="1CDE942C" w:rsidR="004C1C49" w:rsidRPr="00447C85" w:rsidRDefault="004C1C49" w:rsidP="00294321">
      <w:pPr>
        <w:pStyle w:val="EC-Title2"/>
      </w:pPr>
      <w:bookmarkStart w:id="72" w:name="_Ref139920386"/>
      <w:bookmarkStart w:id="73" w:name="_Toc140539904"/>
      <w:bookmarkStart w:id="74" w:name="_Toc161150413"/>
      <w:r w:rsidRPr="00447C85">
        <w:t xml:space="preserve">EURL </w:t>
      </w:r>
      <w:r w:rsidR="0049396F" w:rsidRPr="00447C85">
        <w:t>activity areas</w:t>
      </w:r>
      <w:bookmarkEnd w:id="72"/>
      <w:bookmarkEnd w:id="73"/>
      <w:bookmarkEnd w:id="74"/>
    </w:p>
    <w:p w14:paraId="6797F650" w14:textId="56C82B8C" w:rsidR="002A62F9" w:rsidRPr="00447C85" w:rsidRDefault="006737F9" w:rsidP="00E12D39">
      <w:pPr>
        <w:pStyle w:val="EC-Para"/>
      </w:pPr>
      <w:r w:rsidRPr="00447C85">
        <w:t xml:space="preserve">The second subparagraph of </w:t>
      </w:r>
      <w:r w:rsidR="003E59AC" w:rsidRPr="00447C85">
        <w:t xml:space="preserve">Article 15 </w:t>
      </w:r>
      <w:r w:rsidR="00AB49D4" w:rsidRPr="00447C85">
        <w:t>of R</w:t>
      </w:r>
      <w:r w:rsidR="003E59AC" w:rsidRPr="00447C85">
        <w:t xml:space="preserve">egulation 2022/2371 </w:t>
      </w:r>
      <w:r w:rsidR="00AB3590" w:rsidRPr="00447C85">
        <w:t xml:space="preserve">(2) </w:t>
      </w:r>
      <w:r w:rsidR="00AB49D4" w:rsidRPr="00447C85">
        <w:t xml:space="preserve">describes </w:t>
      </w:r>
      <w:r w:rsidR="008F4EF2" w:rsidRPr="00447C85">
        <w:t xml:space="preserve">the specific activity areas </w:t>
      </w:r>
      <w:r w:rsidR="00AB49D4" w:rsidRPr="00447C85">
        <w:t xml:space="preserve">that </w:t>
      </w:r>
      <w:r w:rsidR="003E59AC" w:rsidRPr="00447C85">
        <w:t xml:space="preserve">the </w:t>
      </w:r>
      <w:r w:rsidR="00AB49D4" w:rsidRPr="00447C85">
        <w:t>EURLs for public health may operate within</w:t>
      </w:r>
      <w:r w:rsidR="00B17DF4" w:rsidRPr="00447C85">
        <w:t>:</w:t>
      </w:r>
    </w:p>
    <w:p w14:paraId="46FD3319" w14:textId="55437EBB" w:rsidR="00AB6E3B" w:rsidRPr="00447C85" w:rsidRDefault="00254DFA" w:rsidP="00DA6910">
      <w:pPr>
        <w:pStyle w:val="EC-Para"/>
        <w:numPr>
          <w:ilvl w:val="0"/>
          <w:numId w:val="2"/>
        </w:numPr>
      </w:pPr>
      <w:r w:rsidRPr="00447C85">
        <w:t xml:space="preserve">reference diagnostics, including test protocols; </w:t>
      </w:r>
    </w:p>
    <w:p w14:paraId="48FB9C20" w14:textId="4FB09FD8" w:rsidR="00AB6E3B" w:rsidRPr="00447C85" w:rsidRDefault="00254DFA" w:rsidP="00DA6910">
      <w:pPr>
        <w:pStyle w:val="EC-Para"/>
        <w:numPr>
          <w:ilvl w:val="0"/>
          <w:numId w:val="2"/>
        </w:numPr>
      </w:pPr>
      <w:r w:rsidRPr="00447C85">
        <w:t xml:space="preserve">reference material resources; </w:t>
      </w:r>
    </w:p>
    <w:p w14:paraId="56E102A7" w14:textId="45F0FB28" w:rsidR="00AB6E3B" w:rsidRPr="00447C85" w:rsidRDefault="00254DFA" w:rsidP="00DA6910">
      <w:pPr>
        <w:pStyle w:val="EC-Para"/>
        <w:numPr>
          <w:ilvl w:val="0"/>
          <w:numId w:val="2"/>
        </w:numPr>
      </w:pPr>
      <w:r w:rsidRPr="00447C85">
        <w:t xml:space="preserve">external quality assessments; </w:t>
      </w:r>
    </w:p>
    <w:p w14:paraId="51112E63" w14:textId="48E017A1" w:rsidR="00AB6E3B" w:rsidRPr="00447C85" w:rsidRDefault="00254DFA" w:rsidP="00DA6910">
      <w:pPr>
        <w:pStyle w:val="EC-Para"/>
        <w:numPr>
          <w:ilvl w:val="0"/>
          <w:numId w:val="2"/>
        </w:numPr>
      </w:pPr>
      <w:r w:rsidRPr="00447C85">
        <w:t>scientific advice and technical assistance;</w:t>
      </w:r>
    </w:p>
    <w:p w14:paraId="641DD264" w14:textId="57F75D1E" w:rsidR="00AB6E3B" w:rsidRPr="00447C85" w:rsidRDefault="00254DFA" w:rsidP="00DA6910">
      <w:pPr>
        <w:pStyle w:val="EC-Para"/>
        <w:numPr>
          <w:ilvl w:val="0"/>
          <w:numId w:val="2"/>
        </w:numPr>
      </w:pPr>
      <w:r w:rsidRPr="00447C85">
        <w:t xml:space="preserve">collaboration and research; </w:t>
      </w:r>
    </w:p>
    <w:p w14:paraId="2BD8F7CC" w14:textId="47BC3BBD" w:rsidR="00AB6E3B" w:rsidRPr="00447C85" w:rsidRDefault="00254DFA" w:rsidP="00DA6910">
      <w:pPr>
        <w:pStyle w:val="EC-Para"/>
        <w:numPr>
          <w:ilvl w:val="0"/>
          <w:numId w:val="2"/>
        </w:numPr>
      </w:pPr>
      <w:r w:rsidRPr="00447C85">
        <w:t xml:space="preserve">monitoring, alert notifications and support in outbreak response, including to emerging communicable diseases and pathogenic bacteria and viruses; and </w:t>
      </w:r>
    </w:p>
    <w:p w14:paraId="560A7D8D" w14:textId="1B4C9475" w:rsidR="00AB6E3B" w:rsidRPr="00447C85" w:rsidRDefault="00254DFA" w:rsidP="00DA6910">
      <w:pPr>
        <w:pStyle w:val="EC-Para"/>
        <w:numPr>
          <w:ilvl w:val="0"/>
          <w:numId w:val="2"/>
        </w:numPr>
      </w:pPr>
      <w:r w:rsidRPr="00447C85">
        <w:lastRenderedPageBreak/>
        <w:t>training.</w:t>
      </w:r>
    </w:p>
    <w:p w14:paraId="751711A5" w14:textId="453CAFDC" w:rsidR="00E3711C" w:rsidRPr="00447C85" w:rsidRDefault="00AB49D4" w:rsidP="00254DFA">
      <w:pPr>
        <w:pStyle w:val="EC-Para"/>
      </w:pPr>
      <w:r w:rsidRPr="00447C85">
        <w:t>However, s</w:t>
      </w:r>
      <w:r w:rsidR="00EF6DC2" w:rsidRPr="00447C85">
        <w:t xml:space="preserve">ince </w:t>
      </w:r>
      <w:r w:rsidR="00B17DF4" w:rsidRPr="00447C85">
        <w:t>the need</w:t>
      </w:r>
      <w:r w:rsidR="00B62665">
        <w:t>s</w:t>
      </w:r>
      <w:r w:rsidR="00B17DF4" w:rsidRPr="00447C85">
        <w:t xml:space="preserve"> for laboratory </w:t>
      </w:r>
      <w:r w:rsidR="00EF6DC2" w:rsidRPr="00447C85">
        <w:t xml:space="preserve">support activities </w:t>
      </w:r>
      <w:r w:rsidR="000C72BF" w:rsidRPr="00447C85">
        <w:t>differ</w:t>
      </w:r>
      <w:r w:rsidR="00DD1F7E" w:rsidRPr="00447C85">
        <w:t xml:space="preserve"> </w:t>
      </w:r>
      <w:r w:rsidR="00B17DF4" w:rsidRPr="00447C85">
        <w:t xml:space="preserve">widely </w:t>
      </w:r>
      <w:r w:rsidR="00DD1F7E" w:rsidRPr="00447C85">
        <w:t>between individual diseases</w:t>
      </w:r>
      <w:r w:rsidR="00B17DF4" w:rsidRPr="00447C85">
        <w:t xml:space="preserve"> </w:t>
      </w:r>
      <w:r w:rsidR="00D12FA9" w:rsidRPr="00447C85">
        <w:t>/</w:t>
      </w:r>
      <w:r w:rsidR="00B17DF4" w:rsidRPr="00447C85">
        <w:t xml:space="preserve"> </w:t>
      </w:r>
      <w:r w:rsidR="00D12FA9" w:rsidRPr="00447C85">
        <w:t xml:space="preserve">health issues, the </w:t>
      </w:r>
      <w:r w:rsidR="00B17DF4" w:rsidRPr="00447C85">
        <w:t xml:space="preserve">exact nature of the </w:t>
      </w:r>
      <w:r w:rsidR="005F3ED6" w:rsidRPr="00447C85">
        <w:t>tasks</w:t>
      </w:r>
      <w:r w:rsidR="009C2AEE" w:rsidRPr="00447C85">
        <w:t xml:space="preserve"> of the individual EURLs will </w:t>
      </w:r>
      <w:r w:rsidR="000C72BF" w:rsidRPr="00447C85">
        <w:t>vary</w:t>
      </w:r>
      <w:r w:rsidR="00B17DF4" w:rsidRPr="00447C85">
        <w:t xml:space="preserve"> greatly and it is not expected that all EURLs will be asked to perform activities in all </w:t>
      </w:r>
      <w:r w:rsidR="00B515AB" w:rsidRPr="00447C85">
        <w:t>above listed</w:t>
      </w:r>
      <w:r w:rsidR="00B17DF4" w:rsidRPr="00447C85">
        <w:t xml:space="preserve"> areas.</w:t>
      </w:r>
      <w:r w:rsidR="00EB1DD7" w:rsidRPr="00447C85">
        <w:t xml:space="preserve"> </w:t>
      </w:r>
      <w:r w:rsidR="00B17DF4" w:rsidRPr="00447C85">
        <w:t xml:space="preserve">A detailed description of the tasks to be performed by each EURL </w:t>
      </w:r>
      <w:r w:rsidR="00B9322E" w:rsidRPr="00447C85">
        <w:t>will be specified in the call</w:t>
      </w:r>
      <w:r w:rsidR="00B17DF4" w:rsidRPr="00447C85">
        <w:t>s</w:t>
      </w:r>
      <w:r w:rsidR="00B9322E" w:rsidRPr="00447C85">
        <w:t xml:space="preserve"> for </w:t>
      </w:r>
      <w:r w:rsidR="00372DEF">
        <w:t>applications</w:t>
      </w:r>
      <w:r w:rsidR="00372DEF" w:rsidRPr="00447C85">
        <w:t xml:space="preserve"> </w:t>
      </w:r>
      <w:r w:rsidR="00B9322E" w:rsidRPr="00447C85">
        <w:t>(see section</w:t>
      </w:r>
      <w:r w:rsidR="008D6F52">
        <w:t xml:space="preserve"> </w:t>
      </w:r>
      <w:r w:rsidR="008D6F52">
        <w:fldChar w:fldCharType="begin"/>
      </w:r>
      <w:r w:rsidR="008D6F52">
        <w:instrText xml:space="preserve"> REF _Ref160802301 \r \p \h </w:instrText>
      </w:r>
      <w:r w:rsidR="008D6F52">
        <w:fldChar w:fldCharType="separate"/>
      </w:r>
      <w:r w:rsidR="008D6F52">
        <w:t>4.1.1 below</w:t>
      </w:r>
      <w:r w:rsidR="008D6F52">
        <w:fldChar w:fldCharType="end"/>
      </w:r>
      <w:r w:rsidR="00B9322E" w:rsidRPr="00447C85">
        <w:t xml:space="preserve">). </w:t>
      </w:r>
    </w:p>
    <w:p w14:paraId="1BE3EEFD" w14:textId="48E360EF" w:rsidR="0049396F" w:rsidRPr="00447C85" w:rsidRDefault="0049396F" w:rsidP="00294321">
      <w:pPr>
        <w:pStyle w:val="EC-Title2"/>
      </w:pPr>
      <w:bookmarkStart w:id="75" w:name="_Ref139908103"/>
      <w:bookmarkStart w:id="76" w:name="_Toc140539905"/>
      <w:bookmarkStart w:id="77" w:name="_Toc161150414"/>
      <w:r w:rsidRPr="00447C85">
        <w:t>Existing laboratory support through the ECDC disease networks</w:t>
      </w:r>
      <w:bookmarkEnd w:id="75"/>
      <w:bookmarkEnd w:id="76"/>
      <w:bookmarkEnd w:id="77"/>
    </w:p>
    <w:p w14:paraId="3B2C6E87" w14:textId="5D62C8FE" w:rsidR="009C08E8" w:rsidRPr="00447C85" w:rsidRDefault="00C15AC2" w:rsidP="0049396F">
      <w:pPr>
        <w:pStyle w:val="EC-Para"/>
      </w:pPr>
      <w:r w:rsidRPr="00447C85">
        <w:rPr>
          <w:rFonts w:eastAsia="Calibri"/>
          <w:color w:val="000000"/>
        </w:rPr>
        <w:t>T</w:t>
      </w:r>
      <w:r w:rsidR="00624B9C" w:rsidRPr="00447C85">
        <w:rPr>
          <w:rFonts w:eastAsia="Calibri"/>
          <w:color w:val="000000"/>
        </w:rPr>
        <w:t xml:space="preserve">he laboratory networks have successfully </w:t>
      </w:r>
      <w:r w:rsidR="004B10D0" w:rsidRPr="00447C85">
        <w:rPr>
          <w:rFonts w:eastAsia="Calibri"/>
          <w:color w:val="000000"/>
        </w:rPr>
        <w:t>implemented</w:t>
      </w:r>
      <w:r w:rsidR="00624B9C" w:rsidRPr="00447C85">
        <w:rPr>
          <w:rFonts w:eastAsia="Calibri"/>
          <w:color w:val="000000"/>
        </w:rPr>
        <w:t xml:space="preserve"> a range of activities to support </w:t>
      </w:r>
      <w:r w:rsidR="004F7ACE" w:rsidRPr="00447C85">
        <w:rPr>
          <w:rFonts w:eastAsia="Calibri"/>
          <w:color w:val="000000"/>
        </w:rPr>
        <w:t xml:space="preserve">EU-level </w:t>
      </w:r>
      <w:r w:rsidR="00624B9C" w:rsidRPr="00447C85">
        <w:rPr>
          <w:rFonts w:eastAsia="Calibri"/>
          <w:color w:val="000000"/>
        </w:rPr>
        <w:t>public health microbiology</w:t>
      </w:r>
      <w:r w:rsidR="00CA17AF" w:rsidRPr="00447C85">
        <w:rPr>
          <w:rFonts w:eastAsia="Calibri"/>
          <w:color w:val="000000"/>
        </w:rPr>
        <w:t xml:space="preserve">, including </w:t>
      </w:r>
      <w:r w:rsidR="008D6F52">
        <w:rPr>
          <w:rFonts w:eastAsia="Calibri"/>
          <w:color w:val="000000"/>
        </w:rPr>
        <w:t xml:space="preserve">in </w:t>
      </w:r>
      <w:r w:rsidR="00CA17AF" w:rsidRPr="00447C85">
        <w:rPr>
          <w:rFonts w:eastAsia="Calibri"/>
          <w:color w:val="000000"/>
        </w:rPr>
        <w:t xml:space="preserve">technical capacity building, quality assurance, epidemic intelligence and event response support, technology assessment, technical guidance and </w:t>
      </w:r>
      <w:r w:rsidR="004B10D0" w:rsidRPr="00447C85">
        <w:rPr>
          <w:rFonts w:eastAsia="Calibri"/>
          <w:color w:val="000000"/>
        </w:rPr>
        <w:t>genomic</w:t>
      </w:r>
      <w:r w:rsidR="00CA17AF" w:rsidRPr="00447C85">
        <w:rPr>
          <w:rFonts w:eastAsia="Calibri"/>
          <w:color w:val="000000"/>
        </w:rPr>
        <w:t xml:space="preserve"> surveillance.</w:t>
      </w:r>
      <w:r w:rsidR="002A62F9" w:rsidRPr="00447C85">
        <w:t xml:space="preserve"> </w:t>
      </w:r>
    </w:p>
    <w:p w14:paraId="5B9BA3EA" w14:textId="07B7ACCF" w:rsidR="002A62F9" w:rsidRPr="00447C85" w:rsidRDefault="008F4289" w:rsidP="0049396F">
      <w:pPr>
        <w:pStyle w:val="EC-Para"/>
      </w:pPr>
      <w:r w:rsidRPr="00447C85">
        <w:t>A</w:t>
      </w:r>
      <w:r w:rsidR="002A62F9" w:rsidRPr="00447C85">
        <w:t xml:space="preserve"> list of </w:t>
      </w:r>
      <w:r w:rsidRPr="00447C85">
        <w:t>laboratory networks that ECDC is current</w:t>
      </w:r>
      <w:r w:rsidR="00915186" w:rsidRPr="00447C85">
        <w:t>ly</w:t>
      </w:r>
      <w:r w:rsidRPr="00447C85">
        <w:t xml:space="preserve"> providing / has previously provided support for </w:t>
      </w:r>
      <w:r w:rsidR="002A62F9" w:rsidRPr="00447C85">
        <w:t xml:space="preserve">can be found in </w:t>
      </w:r>
      <w:r w:rsidR="00841529" w:rsidRPr="00447C85">
        <w:fldChar w:fldCharType="begin"/>
      </w:r>
      <w:r w:rsidR="00841529" w:rsidRPr="00447C85">
        <w:instrText xml:space="preserve"> REF _Ref139932158 \h </w:instrText>
      </w:r>
      <w:r w:rsidR="00841529" w:rsidRPr="00447C85">
        <w:fldChar w:fldCharType="separate"/>
      </w:r>
      <w:r w:rsidR="00EF1FCD" w:rsidRPr="00447C85">
        <w:t xml:space="preserve">Table </w:t>
      </w:r>
      <w:r w:rsidR="00EF1FCD">
        <w:rPr>
          <w:noProof/>
        </w:rPr>
        <w:t>1</w:t>
      </w:r>
      <w:r w:rsidR="00841529" w:rsidRPr="00447C85">
        <w:fldChar w:fldCharType="end"/>
      </w:r>
      <w:r w:rsidR="00841529" w:rsidRPr="00447C85">
        <w:t xml:space="preserve">. </w:t>
      </w:r>
      <w:r w:rsidR="00B02173" w:rsidRPr="00447C85">
        <w:t xml:space="preserve"> </w:t>
      </w:r>
    </w:p>
    <w:p w14:paraId="65F52CD6" w14:textId="22FAD7D4" w:rsidR="00E30C56" w:rsidRPr="00447C85" w:rsidRDefault="00E30C56" w:rsidP="00E30C56">
      <w:pPr>
        <w:pStyle w:val="Caption"/>
        <w:keepNext/>
      </w:pPr>
      <w:bookmarkStart w:id="78" w:name="_Ref139932158"/>
      <w:r w:rsidRPr="00447C85">
        <w:t xml:space="preserve">Table </w:t>
      </w:r>
      <w:r w:rsidR="00010F61">
        <w:fldChar w:fldCharType="begin"/>
      </w:r>
      <w:r w:rsidR="00010F61">
        <w:instrText xml:space="preserve"> SEQ Table \* ARABIC </w:instrText>
      </w:r>
      <w:r w:rsidR="00010F61">
        <w:fldChar w:fldCharType="separate"/>
      </w:r>
      <w:r w:rsidR="00EF1FCD">
        <w:rPr>
          <w:noProof/>
        </w:rPr>
        <w:t>1</w:t>
      </w:r>
      <w:r w:rsidR="00010F61">
        <w:rPr>
          <w:noProof/>
        </w:rPr>
        <w:fldChar w:fldCharType="end"/>
      </w:r>
      <w:bookmarkEnd w:id="78"/>
      <w:r w:rsidRPr="00447C85">
        <w:t xml:space="preserve">: List of </w:t>
      </w:r>
      <w:r w:rsidR="00841529" w:rsidRPr="00447C85">
        <w:t>laboratory networks that ECDC is current</w:t>
      </w:r>
      <w:r w:rsidR="0024547B" w:rsidRPr="00447C85">
        <w:t>ly</w:t>
      </w:r>
      <w:r w:rsidR="00841529" w:rsidRPr="00447C85">
        <w:t xml:space="preserve"> providing / has previously provided support for</w:t>
      </w:r>
    </w:p>
    <w:tbl>
      <w:tblPr>
        <w:tblStyle w:val="TableGrid"/>
        <w:tblW w:w="0" w:type="auto"/>
        <w:tblLook w:val="04A0" w:firstRow="1" w:lastRow="0" w:firstColumn="1" w:lastColumn="0" w:noHBand="0" w:noVBand="1"/>
      </w:tblPr>
      <w:tblGrid>
        <w:gridCol w:w="4508"/>
        <w:gridCol w:w="4508"/>
      </w:tblGrid>
      <w:tr w:rsidR="00AB6E3B" w:rsidRPr="00447C85" w14:paraId="42B8B67C" w14:textId="77777777" w:rsidTr="004450AA">
        <w:trPr>
          <w:tblHeader/>
        </w:trPr>
        <w:tc>
          <w:tcPr>
            <w:tcW w:w="4508" w:type="dxa"/>
            <w:tcBorders>
              <w:top w:val="single" w:sz="4" w:space="0" w:color="auto"/>
              <w:left w:val="single" w:sz="4" w:space="0" w:color="auto"/>
              <w:bottom w:val="single" w:sz="4" w:space="0" w:color="auto"/>
              <w:right w:val="single" w:sz="4" w:space="0" w:color="auto"/>
            </w:tcBorders>
            <w:hideMark/>
          </w:tcPr>
          <w:p w14:paraId="0E28463D" w14:textId="77777777" w:rsidR="00AB6E3B" w:rsidRPr="00447C85" w:rsidRDefault="00AB6E3B">
            <w:pPr>
              <w:rPr>
                <w:rFonts w:ascii="Tahoma" w:hAnsi="Tahoma" w:cs="Tahoma"/>
                <w:b/>
                <w:sz w:val="20"/>
                <w:szCs w:val="20"/>
              </w:rPr>
            </w:pPr>
            <w:r w:rsidRPr="00447C85">
              <w:rPr>
                <w:rFonts w:ascii="Tahoma" w:hAnsi="Tahoma" w:cs="Tahoma"/>
                <w:b/>
                <w:sz w:val="20"/>
                <w:szCs w:val="20"/>
              </w:rPr>
              <w:t>Network or project</w:t>
            </w:r>
          </w:p>
        </w:tc>
        <w:tc>
          <w:tcPr>
            <w:tcW w:w="4508" w:type="dxa"/>
            <w:tcBorders>
              <w:top w:val="single" w:sz="4" w:space="0" w:color="auto"/>
              <w:left w:val="single" w:sz="4" w:space="0" w:color="auto"/>
              <w:bottom w:val="single" w:sz="4" w:space="0" w:color="auto"/>
              <w:right w:val="single" w:sz="4" w:space="0" w:color="auto"/>
            </w:tcBorders>
            <w:hideMark/>
          </w:tcPr>
          <w:p w14:paraId="3A1B41D1" w14:textId="77777777" w:rsidR="00AB6E3B" w:rsidRPr="00447C85" w:rsidRDefault="00AB6E3B">
            <w:pPr>
              <w:rPr>
                <w:rFonts w:ascii="Tahoma" w:hAnsi="Tahoma" w:cs="Tahoma"/>
                <w:b/>
                <w:sz w:val="20"/>
                <w:szCs w:val="20"/>
              </w:rPr>
            </w:pPr>
            <w:r w:rsidRPr="00447C85">
              <w:rPr>
                <w:rFonts w:ascii="Tahoma" w:hAnsi="Tahoma" w:cs="Tahoma"/>
                <w:b/>
                <w:sz w:val="20"/>
                <w:szCs w:val="20"/>
              </w:rPr>
              <w:t>Pathogens covered</w:t>
            </w:r>
          </w:p>
        </w:tc>
      </w:tr>
      <w:tr w:rsidR="00AB6E3B" w:rsidRPr="00447C85" w14:paraId="0571D5F5"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433D786E"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EARS-Net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2841F572" w14:textId="64877681" w:rsidR="00AB6E3B" w:rsidRPr="00447C85" w:rsidRDefault="00AB6E3B">
            <w:pPr>
              <w:rPr>
                <w:rFonts w:ascii="Tahoma" w:hAnsi="Tahoma" w:cs="Tahoma"/>
                <w:sz w:val="20"/>
                <w:szCs w:val="20"/>
              </w:rPr>
            </w:pPr>
            <w:r w:rsidRPr="00447C85">
              <w:rPr>
                <w:rStyle w:val="normaltextrun"/>
                <w:rFonts w:ascii="Tahoma" w:hAnsi="Tahoma" w:cs="Tahoma"/>
                <w:i/>
                <w:color w:val="000000"/>
                <w:sz w:val="20"/>
                <w:szCs w:val="20"/>
              </w:rPr>
              <w:t>Staphylococcus aureus</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Enterococcus faecalis</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E</w:t>
            </w:r>
            <w:r w:rsidR="0099050D" w:rsidRPr="00447C85">
              <w:rPr>
                <w:rStyle w:val="normaltextrun"/>
                <w:rFonts w:ascii="Tahoma" w:hAnsi="Tahoma" w:cs="Tahoma"/>
                <w:i/>
                <w:color w:val="000000"/>
                <w:sz w:val="20"/>
                <w:szCs w:val="20"/>
              </w:rPr>
              <w:t>nterococcus</w:t>
            </w:r>
            <w:r w:rsidR="00F82CD8" w:rsidRPr="00447C85">
              <w:rPr>
                <w:rStyle w:val="normaltextrun"/>
                <w:rFonts w:ascii="Tahoma" w:hAnsi="Tahoma" w:cs="Tahoma"/>
                <w:i/>
                <w:color w:val="000000"/>
                <w:sz w:val="20"/>
                <w:szCs w:val="20"/>
              </w:rPr>
              <w:t xml:space="preserve"> </w:t>
            </w:r>
            <w:r w:rsidRPr="00447C85">
              <w:rPr>
                <w:rStyle w:val="normaltextrun"/>
                <w:rFonts w:ascii="Tahoma" w:hAnsi="Tahoma" w:cs="Tahoma"/>
                <w:i/>
                <w:color w:val="000000"/>
                <w:sz w:val="20"/>
                <w:szCs w:val="20"/>
              </w:rPr>
              <w:t>faecium</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w:t>
            </w:r>
            <w:r w:rsidR="0017395F" w:rsidRPr="00447C85">
              <w:rPr>
                <w:rStyle w:val="normaltextrun"/>
                <w:rFonts w:ascii="Tahoma" w:hAnsi="Tahoma" w:cs="Tahoma"/>
                <w:i/>
                <w:color w:val="000000"/>
                <w:sz w:val="20"/>
                <w:szCs w:val="20"/>
              </w:rPr>
              <w:t>Streptococcus pneumoniae</w:t>
            </w:r>
            <w:r w:rsidR="0017395F" w:rsidRPr="00447C85">
              <w:rPr>
                <w:rStyle w:val="normaltextrun"/>
                <w:rFonts w:ascii="Tahoma" w:hAnsi="Tahoma" w:cs="Tahoma"/>
                <w:iCs/>
                <w:color w:val="000000"/>
                <w:sz w:val="20"/>
                <w:szCs w:val="20"/>
              </w:rPr>
              <w:t>,</w:t>
            </w:r>
            <w:r w:rsidR="0017395F" w:rsidRPr="00447C85">
              <w:rPr>
                <w:rStyle w:val="normaltextrun"/>
                <w:rFonts w:ascii="Tahoma" w:hAnsi="Tahoma" w:cs="Tahoma"/>
                <w:i/>
                <w:color w:val="000000"/>
                <w:sz w:val="20"/>
                <w:szCs w:val="20"/>
              </w:rPr>
              <w:t xml:space="preserve"> </w:t>
            </w:r>
            <w:r w:rsidRPr="00447C85">
              <w:rPr>
                <w:rStyle w:val="normaltextrun"/>
                <w:rFonts w:ascii="Tahoma" w:hAnsi="Tahoma" w:cs="Tahoma"/>
                <w:i/>
                <w:color w:val="000000"/>
                <w:sz w:val="20"/>
                <w:szCs w:val="20"/>
              </w:rPr>
              <w:t>Escherichia coli</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Klebsiella pneumoniae</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Pseudomonas aeruginosa</w:t>
            </w:r>
            <w:r w:rsidRPr="00447C85">
              <w:rPr>
                <w:rStyle w:val="normaltextrun"/>
                <w:rFonts w:ascii="Tahoma" w:hAnsi="Tahoma"/>
                <w:color w:val="000000"/>
                <w:sz w:val="20"/>
              </w:rPr>
              <w:t>,</w:t>
            </w:r>
            <w:r w:rsidRPr="00447C85">
              <w:rPr>
                <w:rStyle w:val="normaltextrun"/>
                <w:rFonts w:ascii="Tahoma" w:hAnsi="Tahoma" w:cs="Tahoma"/>
                <w:i/>
                <w:color w:val="000000"/>
                <w:sz w:val="20"/>
                <w:szCs w:val="20"/>
              </w:rPr>
              <w:t xml:space="preserve"> Acinetobacter baumannii </w:t>
            </w:r>
            <w:r w:rsidRPr="00447C85">
              <w:rPr>
                <w:rStyle w:val="normaltextrun"/>
                <w:rFonts w:ascii="Tahoma" w:hAnsi="Tahoma" w:cs="Tahoma"/>
                <w:color w:val="000000"/>
                <w:sz w:val="20"/>
                <w:szCs w:val="20"/>
              </w:rPr>
              <w:t>complex</w:t>
            </w:r>
            <w:r w:rsidRPr="00447C85">
              <w:rPr>
                <w:rStyle w:val="eop"/>
                <w:rFonts w:ascii="Tahoma" w:hAnsi="Tahoma" w:cs="Tahoma"/>
                <w:color w:val="000000"/>
                <w:sz w:val="20"/>
                <w:szCs w:val="20"/>
              </w:rPr>
              <w:t> </w:t>
            </w:r>
          </w:p>
        </w:tc>
      </w:tr>
      <w:tr w:rsidR="00AB6E3B" w:rsidRPr="00447C85" w14:paraId="2369C4A8" w14:textId="77777777" w:rsidTr="00AB6E3B">
        <w:trPr>
          <w:trHeight w:val="46"/>
        </w:trPr>
        <w:tc>
          <w:tcPr>
            <w:tcW w:w="4508" w:type="dxa"/>
            <w:tcBorders>
              <w:top w:val="single" w:sz="4" w:space="0" w:color="auto"/>
              <w:left w:val="single" w:sz="4" w:space="0" w:color="auto"/>
              <w:bottom w:val="single" w:sz="4" w:space="0" w:color="auto"/>
              <w:right w:val="single" w:sz="4" w:space="0" w:color="auto"/>
            </w:tcBorders>
            <w:vAlign w:val="center"/>
            <w:hideMark/>
          </w:tcPr>
          <w:p w14:paraId="79CC34CD" w14:textId="48051A1B" w:rsidR="00AB6E3B" w:rsidRPr="00447C85" w:rsidRDefault="00AB6E3B" w:rsidP="00704B1D">
            <w:pPr>
              <w:pStyle w:val="paragraph"/>
              <w:spacing w:before="0" w:beforeAutospacing="0" w:after="0" w:afterAutospacing="0"/>
              <w:textAlignment w:val="baseline"/>
              <w:rPr>
                <w:rFonts w:ascii="Tahoma" w:hAnsi="Tahoma"/>
                <w:color w:val="000000"/>
                <w:sz w:val="20"/>
                <w:lang w:val="en-GB"/>
              </w:rPr>
            </w:pPr>
            <w:r w:rsidRPr="00447C85">
              <w:rPr>
                <w:rStyle w:val="normaltextrun"/>
                <w:rFonts w:ascii="Tahoma" w:eastAsiaTheme="majorEastAsia" w:hAnsi="Tahoma" w:cs="Tahoma"/>
                <w:color w:val="000000"/>
                <w:sz w:val="20"/>
                <w:szCs w:val="20"/>
                <w:lang w:val="en-GB"/>
              </w:rPr>
              <w:t>EURGen-Net</w:t>
            </w:r>
            <w:r w:rsidR="00B7571F" w:rsidRPr="00447C85">
              <w:rPr>
                <w:rStyle w:val="FootnoteReference"/>
                <w:rFonts w:ascii="Tahoma" w:eastAsiaTheme="majorEastAsia" w:hAnsi="Tahoma" w:cs="Tahoma"/>
                <w:color w:val="000000"/>
                <w:sz w:val="20"/>
                <w:szCs w:val="20"/>
                <w:lang w:val="en-GB"/>
              </w:rPr>
              <w:footnoteReference w:id="2"/>
            </w:r>
          </w:p>
        </w:tc>
        <w:tc>
          <w:tcPr>
            <w:tcW w:w="4508" w:type="dxa"/>
            <w:tcBorders>
              <w:top w:val="single" w:sz="4" w:space="0" w:color="auto"/>
              <w:left w:val="single" w:sz="4" w:space="0" w:color="auto"/>
              <w:bottom w:val="single" w:sz="4" w:space="0" w:color="auto"/>
              <w:right w:val="single" w:sz="4" w:space="0" w:color="auto"/>
            </w:tcBorders>
            <w:hideMark/>
          </w:tcPr>
          <w:p w14:paraId="2A12844A" w14:textId="48F741AC" w:rsidR="00AB6E3B" w:rsidRPr="00447C85" w:rsidRDefault="00D51C0E">
            <w:pPr>
              <w:rPr>
                <w:rFonts w:ascii="Tahoma" w:hAnsi="Tahoma"/>
                <w:color w:val="000000"/>
                <w:sz w:val="20"/>
              </w:rPr>
            </w:pPr>
            <w:r w:rsidRPr="00447C85">
              <w:rPr>
                <w:rStyle w:val="normaltextrun"/>
                <w:rFonts w:ascii="Tahoma" w:hAnsi="Tahoma"/>
                <w:color w:val="000000"/>
                <w:sz w:val="20"/>
              </w:rPr>
              <w:t>Carbapenem</w:t>
            </w:r>
            <w:r w:rsidRPr="00447C85">
              <w:rPr>
                <w:rStyle w:val="normaltextrun"/>
                <w:rFonts w:ascii="Tahoma" w:hAnsi="Tahoma" w:cs="Tahoma"/>
                <w:iCs/>
                <w:color w:val="000000"/>
                <w:sz w:val="20"/>
                <w:szCs w:val="20"/>
              </w:rPr>
              <w:t>- and/</w:t>
            </w:r>
            <w:r w:rsidRPr="00447C85">
              <w:rPr>
                <w:rStyle w:val="normaltextrun"/>
                <w:rFonts w:ascii="Tahoma" w:hAnsi="Tahoma"/>
                <w:color w:val="000000"/>
                <w:sz w:val="20"/>
              </w:rPr>
              <w:t>or colistin</w:t>
            </w:r>
            <w:r w:rsidRPr="00447C85">
              <w:rPr>
                <w:rStyle w:val="normaltextrun"/>
                <w:rFonts w:ascii="Tahoma" w:hAnsi="Tahoma" w:cs="Tahoma"/>
                <w:iCs/>
                <w:color w:val="000000"/>
                <w:sz w:val="20"/>
                <w:szCs w:val="20"/>
              </w:rPr>
              <w:t>-</w:t>
            </w:r>
            <w:r w:rsidRPr="00447C85">
              <w:rPr>
                <w:rStyle w:val="normaltextrun"/>
                <w:rFonts w:ascii="Tahoma" w:hAnsi="Tahoma"/>
                <w:color w:val="000000"/>
                <w:sz w:val="20"/>
              </w:rPr>
              <w:t>resistant</w:t>
            </w:r>
            <w:r w:rsidRPr="00447C85">
              <w:rPr>
                <w:rStyle w:val="eop"/>
                <w:rFonts w:ascii="Tahoma" w:hAnsi="Tahoma" w:cs="Tahoma"/>
                <w:color w:val="000000"/>
                <w:sz w:val="20"/>
                <w:szCs w:val="20"/>
              </w:rPr>
              <w:t> </w:t>
            </w:r>
            <w:r w:rsidR="00AB6E3B" w:rsidRPr="00447C85">
              <w:rPr>
                <w:rStyle w:val="normaltextrun"/>
                <w:rFonts w:ascii="Tahoma" w:hAnsi="Tahoma" w:cs="Tahoma"/>
                <w:i/>
                <w:color w:val="000000"/>
                <w:sz w:val="20"/>
                <w:szCs w:val="20"/>
              </w:rPr>
              <w:t>Escherichia coli</w:t>
            </w:r>
            <w:r w:rsidR="00AB6E3B" w:rsidRPr="00447C85">
              <w:rPr>
                <w:rStyle w:val="normaltextrun"/>
                <w:rFonts w:ascii="Tahoma" w:hAnsi="Tahoma"/>
                <w:color w:val="000000"/>
                <w:sz w:val="20"/>
              </w:rPr>
              <w:t>,</w:t>
            </w:r>
            <w:r w:rsidR="00AB6E3B" w:rsidRPr="00447C85">
              <w:rPr>
                <w:rStyle w:val="normaltextrun"/>
                <w:rFonts w:ascii="Tahoma" w:hAnsi="Tahoma" w:cs="Tahoma"/>
                <w:i/>
                <w:color w:val="000000"/>
                <w:sz w:val="20"/>
                <w:szCs w:val="20"/>
              </w:rPr>
              <w:t xml:space="preserve"> Klebsiella pneumoniae</w:t>
            </w:r>
            <w:r w:rsidR="00AB6E3B" w:rsidRPr="00447C85">
              <w:rPr>
                <w:rStyle w:val="normaltextrun"/>
                <w:rFonts w:ascii="Tahoma" w:hAnsi="Tahoma"/>
                <w:color w:val="000000"/>
                <w:sz w:val="20"/>
              </w:rPr>
              <w:t>,</w:t>
            </w:r>
            <w:r w:rsidR="00772D9D" w:rsidRPr="00447C85">
              <w:rPr>
                <w:rStyle w:val="normaltextrun"/>
                <w:rFonts w:ascii="Tahoma" w:hAnsi="Tahoma"/>
                <w:color w:val="000000"/>
                <w:sz w:val="20"/>
              </w:rPr>
              <w:t xml:space="preserve"> </w:t>
            </w:r>
            <w:r w:rsidR="00772D9D" w:rsidRPr="00447C85">
              <w:rPr>
                <w:rStyle w:val="normaltextrun"/>
                <w:rFonts w:ascii="Tahoma" w:hAnsi="Tahoma" w:cs="Tahoma"/>
                <w:i/>
                <w:color w:val="000000"/>
                <w:sz w:val="20"/>
                <w:szCs w:val="20"/>
              </w:rPr>
              <w:t>Pseudomonas aeruginosa</w:t>
            </w:r>
            <w:r w:rsidR="00772D9D" w:rsidRPr="00447C85">
              <w:rPr>
                <w:rStyle w:val="normaltextrun"/>
                <w:rFonts w:ascii="Tahoma" w:hAnsi="Tahoma" w:cs="Tahoma"/>
                <w:iCs/>
                <w:color w:val="000000"/>
                <w:sz w:val="20"/>
                <w:szCs w:val="20"/>
              </w:rPr>
              <w:t>,</w:t>
            </w:r>
            <w:r w:rsidR="00AB6E3B" w:rsidRPr="00447C85">
              <w:rPr>
                <w:rStyle w:val="normaltextrun"/>
                <w:rFonts w:ascii="Tahoma" w:hAnsi="Tahoma" w:cs="Tahoma"/>
                <w:iCs/>
                <w:color w:val="000000"/>
                <w:sz w:val="20"/>
                <w:szCs w:val="20"/>
              </w:rPr>
              <w:t xml:space="preserve"> </w:t>
            </w:r>
            <w:r w:rsidR="007C710A" w:rsidRPr="00447C85">
              <w:rPr>
                <w:rStyle w:val="normaltextrun"/>
                <w:rFonts w:ascii="Tahoma" w:hAnsi="Tahoma" w:cs="Tahoma"/>
                <w:i/>
                <w:color w:val="000000"/>
                <w:sz w:val="20"/>
                <w:szCs w:val="20"/>
              </w:rPr>
              <w:t xml:space="preserve">Acinetobacter </w:t>
            </w:r>
            <w:r w:rsidR="00394380" w:rsidRPr="00447C85">
              <w:rPr>
                <w:rStyle w:val="normaltextrun"/>
                <w:rFonts w:ascii="Tahoma" w:hAnsi="Tahoma" w:cs="Tahoma"/>
                <w:i/>
                <w:color w:val="000000"/>
                <w:sz w:val="20"/>
                <w:szCs w:val="20"/>
              </w:rPr>
              <w:t xml:space="preserve">baumannii </w:t>
            </w:r>
            <w:r w:rsidR="00394380" w:rsidRPr="00447C85">
              <w:rPr>
                <w:rStyle w:val="normaltextrun"/>
                <w:rFonts w:ascii="Tahoma" w:hAnsi="Tahoma" w:cs="Tahoma"/>
                <w:iCs/>
                <w:color w:val="000000"/>
                <w:sz w:val="20"/>
                <w:szCs w:val="20"/>
              </w:rPr>
              <w:t>complex</w:t>
            </w:r>
          </w:p>
        </w:tc>
      </w:tr>
      <w:tr w:rsidR="00707899" w:rsidRPr="00447C85" w14:paraId="1E1122DC" w14:textId="77777777" w:rsidTr="00AB6E3B">
        <w:tc>
          <w:tcPr>
            <w:tcW w:w="4508" w:type="dxa"/>
            <w:tcBorders>
              <w:top w:val="single" w:sz="4" w:space="0" w:color="auto"/>
              <w:left w:val="single" w:sz="4" w:space="0" w:color="auto"/>
              <w:bottom w:val="single" w:sz="4" w:space="0" w:color="auto"/>
              <w:right w:val="single" w:sz="4" w:space="0" w:color="auto"/>
            </w:tcBorders>
            <w:vAlign w:val="center"/>
          </w:tcPr>
          <w:p w14:paraId="3737F6F8" w14:textId="31C49B30" w:rsidR="00707899" w:rsidRPr="00447C85" w:rsidRDefault="00707899" w:rsidP="00707899">
            <w:pPr>
              <w:rPr>
                <w:rStyle w:val="normaltextrun"/>
                <w:rFonts w:ascii="Tahoma" w:hAnsi="Tahoma" w:cs="Tahoma"/>
                <w:color w:val="000000"/>
                <w:sz w:val="20"/>
                <w:szCs w:val="20"/>
              </w:rPr>
            </w:pPr>
            <w:r w:rsidRPr="00447C85">
              <w:rPr>
                <w:rStyle w:val="normaltextrun"/>
                <w:rFonts w:ascii="Tahoma" w:hAnsi="Tahoma" w:cs="Tahoma"/>
                <w:color w:val="000000"/>
                <w:sz w:val="20"/>
                <w:szCs w:val="20"/>
              </w:rPr>
              <w:t>HAI-Net CDI module</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tcPr>
          <w:p w14:paraId="790A5FFB" w14:textId="5E8244B2" w:rsidR="00707899" w:rsidRPr="00447C85" w:rsidRDefault="00707899" w:rsidP="00707899">
            <w:pPr>
              <w:rPr>
                <w:rStyle w:val="normaltextrun"/>
                <w:rFonts w:ascii="Tahoma" w:hAnsi="Tahoma" w:cs="Tahoma"/>
                <w:color w:val="000000"/>
                <w:sz w:val="20"/>
                <w:szCs w:val="20"/>
              </w:rPr>
            </w:pPr>
            <w:r w:rsidRPr="00447C85">
              <w:rPr>
                <w:rStyle w:val="normaltextrun"/>
                <w:rFonts w:ascii="Tahoma" w:hAnsi="Tahoma" w:cs="Tahoma"/>
                <w:i/>
                <w:color w:val="000000"/>
                <w:sz w:val="20"/>
                <w:szCs w:val="20"/>
              </w:rPr>
              <w:t xml:space="preserve">Clostridioides </w:t>
            </w:r>
            <w:r w:rsidRPr="00447C85">
              <w:rPr>
                <w:rStyle w:val="normaltextrun"/>
                <w:rFonts w:ascii="Tahoma" w:hAnsi="Tahoma" w:cs="Tahoma"/>
                <w:iCs/>
                <w:color w:val="000000"/>
                <w:sz w:val="20"/>
                <w:szCs w:val="20"/>
              </w:rPr>
              <w:t>(</w:t>
            </w:r>
            <w:r w:rsidRPr="00447C85">
              <w:rPr>
                <w:rStyle w:val="normaltextrun"/>
                <w:rFonts w:ascii="Tahoma" w:hAnsi="Tahoma" w:cs="Tahoma"/>
                <w:i/>
                <w:color w:val="000000"/>
                <w:sz w:val="20"/>
                <w:szCs w:val="20"/>
              </w:rPr>
              <w:t>Clostridium</w:t>
            </w:r>
            <w:r w:rsidRPr="00447C85">
              <w:rPr>
                <w:rStyle w:val="normaltextrun"/>
                <w:rFonts w:ascii="Tahoma" w:hAnsi="Tahoma" w:cs="Tahoma"/>
                <w:iCs/>
                <w:color w:val="000000"/>
                <w:sz w:val="20"/>
                <w:szCs w:val="20"/>
              </w:rPr>
              <w:t>)</w:t>
            </w:r>
            <w:r w:rsidRPr="00447C85">
              <w:rPr>
                <w:rStyle w:val="normaltextrun"/>
                <w:rFonts w:ascii="Tahoma" w:hAnsi="Tahoma" w:cs="Tahoma"/>
                <w:i/>
                <w:color w:val="000000"/>
                <w:sz w:val="20"/>
                <w:szCs w:val="20"/>
              </w:rPr>
              <w:t xml:space="preserve"> difficile</w:t>
            </w:r>
            <w:r w:rsidRPr="00447C85">
              <w:rPr>
                <w:rStyle w:val="eop"/>
                <w:rFonts w:ascii="Tahoma" w:hAnsi="Tahoma" w:cs="Tahoma"/>
                <w:color w:val="000000"/>
                <w:sz w:val="20"/>
                <w:szCs w:val="20"/>
              </w:rPr>
              <w:t> </w:t>
            </w:r>
          </w:p>
        </w:tc>
      </w:tr>
      <w:tr w:rsidR="00AB6E3B" w:rsidRPr="00447C85" w14:paraId="6ED4246D"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2BAA163B"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EUCAST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3723ADED" w14:textId="363FC746"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Antimicrobial</w:t>
            </w:r>
            <w:r w:rsidR="00EB1B23" w:rsidRPr="00447C85">
              <w:rPr>
                <w:rStyle w:val="normaltextrun"/>
                <w:rFonts w:ascii="Tahoma" w:hAnsi="Tahoma" w:cs="Tahoma"/>
                <w:color w:val="000000"/>
                <w:sz w:val="20"/>
                <w:szCs w:val="20"/>
              </w:rPr>
              <w:t>-</w:t>
            </w:r>
            <w:r w:rsidRPr="00447C85">
              <w:rPr>
                <w:rStyle w:val="normaltextrun"/>
                <w:rFonts w:ascii="Tahoma" w:hAnsi="Tahoma" w:cs="Tahoma"/>
                <w:color w:val="000000"/>
                <w:sz w:val="20"/>
                <w:szCs w:val="20"/>
              </w:rPr>
              <w:t>resistant bacteria</w:t>
            </w:r>
            <w:r w:rsidRPr="00447C85">
              <w:rPr>
                <w:rStyle w:val="eop"/>
                <w:rFonts w:ascii="Tahoma" w:hAnsi="Tahoma" w:cs="Tahoma"/>
                <w:color w:val="000000"/>
                <w:sz w:val="20"/>
                <w:szCs w:val="20"/>
              </w:rPr>
              <w:t> </w:t>
            </w:r>
            <w:r w:rsidR="00BA5C3B" w:rsidRPr="00447C85">
              <w:rPr>
                <w:rStyle w:val="eop"/>
                <w:rFonts w:ascii="Tahoma" w:hAnsi="Tahoma" w:cs="Tahoma"/>
                <w:color w:val="000000"/>
                <w:sz w:val="20"/>
                <w:szCs w:val="20"/>
              </w:rPr>
              <w:t>(standa</w:t>
            </w:r>
            <w:r w:rsidR="00FF5F84" w:rsidRPr="00447C85">
              <w:rPr>
                <w:rStyle w:val="eop"/>
                <w:rFonts w:ascii="Tahoma" w:hAnsi="Tahoma" w:cs="Tahoma"/>
                <w:color w:val="000000"/>
                <w:sz w:val="20"/>
                <w:szCs w:val="20"/>
              </w:rPr>
              <w:t xml:space="preserve">rdisation of </w:t>
            </w:r>
            <w:r w:rsidR="001433D2" w:rsidRPr="00447C85">
              <w:rPr>
                <w:rStyle w:val="eop"/>
                <w:rFonts w:ascii="Tahoma" w:hAnsi="Tahoma" w:cs="Tahoma"/>
                <w:color w:val="000000"/>
                <w:sz w:val="20"/>
                <w:szCs w:val="20"/>
              </w:rPr>
              <w:t>antimicrobial susceptibility testing)</w:t>
            </w:r>
          </w:p>
        </w:tc>
      </w:tr>
      <w:tr w:rsidR="00AB6E3B" w:rsidRPr="00447C85" w14:paraId="246F4C14"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5B8666CD"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EVD-LabNet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4E22B464" w14:textId="2032B4FA"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 xml:space="preserve">Emerging </w:t>
            </w:r>
            <w:r w:rsidR="00E91BA6">
              <w:rPr>
                <w:rStyle w:val="normaltextrun"/>
                <w:rFonts w:ascii="Tahoma" w:hAnsi="Tahoma" w:cs="Tahoma"/>
                <w:color w:val="000000"/>
                <w:sz w:val="20"/>
                <w:szCs w:val="20"/>
              </w:rPr>
              <w:t>and vect</w:t>
            </w:r>
            <w:r w:rsidR="003744E4">
              <w:rPr>
                <w:rStyle w:val="normaltextrun"/>
                <w:rFonts w:ascii="Tahoma" w:hAnsi="Tahoma" w:cs="Tahoma"/>
                <w:color w:val="000000"/>
                <w:sz w:val="20"/>
                <w:szCs w:val="20"/>
              </w:rPr>
              <w:t xml:space="preserve">or-borne </w:t>
            </w:r>
            <w:r w:rsidRPr="00447C85">
              <w:rPr>
                <w:rStyle w:val="normaltextrun"/>
                <w:rFonts w:ascii="Tahoma" w:hAnsi="Tahoma" w:cs="Tahoma"/>
                <w:color w:val="000000"/>
                <w:sz w:val="20"/>
                <w:szCs w:val="20"/>
              </w:rPr>
              <w:t>viral pathogens</w:t>
            </w:r>
          </w:p>
        </w:tc>
      </w:tr>
      <w:tr w:rsidR="00AB6E3B" w:rsidRPr="00447C85" w14:paraId="329329FF"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3FECD381" w14:textId="21A672E7" w:rsidR="00AB6E3B" w:rsidRPr="00447C85" w:rsidRDefault="00AB6E3B">
            <w:pPr>
              <w:rPr>
                <w:rFonts w:ascii="Tahoma" w:hAnsi="Tahoma"/>
                <w:color w:val="000000"/>
                <w:sz w:val="20"/>
              </w:rPr>
            </w:pPr>
            <w:r w:rsidRPr="00447C85">
              <w:rPr>
                <w:rStyle w:val="normaltextrun"/>
                <w:rFonts w:ascii="Tahoma" w:hAnsi="Tahoma"/>
                <w:color w:val="000000"/>
                <w:sz w:val="20"/>
              </w:rPr>
              <w:t>FWD-Net</w:t>
            </w:r>
            <w:r w:rsidR="00F7276F" w:rsidRPr="00447C85">
              <w:rPr>
                <w:rStyle w:val="FootnoteReference"/>
                <w:rFonts w:ascii="Tahoma" w:eastAsiaTheme="majorEastAsia" w:hAnsi="Tahoma"/>
                <w:color w:val="000000"/>
                <w:sz w:val="20"/>
              </w:rPr>
              <w:footnoteReference w:id="3"/>
            </w:r>
          </w:p>
        </w:tc>
        <w:tc>
          <w:tcPr>
            <w:tcW w:w="4508" w:type="dxa"/>
            <w:tcBorders>
              <w:top w:val="single" w:sz="4" w:space="0" w:color="auto"/>
              <w:left w:val="single" w:sz="4" w:space="0" w:color="auto"/>
              <w:bottom w:val="single" w:sz="4" w:space="0" w:color="auto"/>
              <w:right w:val="single" w:sz="4" w:space="0" w:color="auto"/>
            </w:tcBorders>
            <w:hideMark/>
          </w:tcPr>
          <w:p w14:paraId="7B7AD6E6" w14:textId="530B99EF" w:rsidR="00AB6E3B" w:rsidRPr="00447C85" w:rsidRDefault="00AB6E3B">
            <w:pPr>
              <w:rPr>
                <w:rFonts w:ascii="Tahoma" w:hAnsi="Tahoma"/>
                <w:color w:val="000000"/>
                <w:sz w:val="20"/>
              </w:rPr>
            </w:pPr>
            <w:r w:rsidRPr="00447C85">
              <w:rPr>
                <w:rStyle w:val="normaltextrun"/>
                <w:rFonts w:ascii="Tahoma" w:hAnsi="Tahoma"/>
                <w:i/>
                <w:color w:val="000000"/>
                <w:sz w:val="20"/>
              </w:rPr>
              <w:t>Salmonella enterica</w:t>
            </w:r>
            <w:r w:rsidRPr="00447C85">
              <w:rPr>
                <w:rStyle w:val="normaltextrun"/>
                <w:rFonts w:ascii="Tahoma" w:hAnsi="Tahoma"/>
                <w:color w:val="000000"/>
                <w:sz w:val="20"/>
              </w:rPr>
              <w:t xml:space="preserve">, Shiga toxin-producing </w:t>
            </w:r>
            <w:r w:rsidRPr="00447C85">
              <w:rPr>
                <w:rStyle w:val="normaltextrun"/>
                <w:rFonts w:ascii="Tahoma" w:hAnsi="Tahoma"/>
                <w:i/>
                <w:color w:val="000000"/>
                <w:sz w:val="20"/>
              </w:rPr>
              <w:t>E. coli</w:t>
            </w:r>
            <w:r w:rsidRPr="00447C85">
              <w:rPr>
                <w:rStyle w:val="normaltextrun"/>
                <w:rFonts w:ascii="Tahoma" w:hAnsi="Tahoma"/>
                <w:color w:val="000000"/>
                <w:sz w:val="20"/>
              </w:rPr>
              <w:t xml:space="preserve">, </w:t>
            </w:r>
            <w:r w:rsidRPr="00447C85">
              <w:rPr>
                <w:rStyle w:val="normaltextrun"/>
                <w:rFonts w:ascii="Tahoma" w:hAnsi="Tahoma"/>
                <w:i/>
                <w:color w:val="000000"/>
                <w:sz w:val="20"/>
              </w:rPr>
              <w:t>Listeria monocytogenes, Campylobacter jejuni/ coli</w:t>
            </w:r>
            <w:r w:rsidRPr="00447C85">
              <w:rPr>
                <w:rStyle w:val="eop"/>
                <w:rFonts w:ascii="Tahoma" w:hAnsi="Tahoma"/>
                <w:color w:val="000000"/>
                <w:sz w:val="20"/>
              </w:rPr>
              <w:t> </w:t>
            </w:r>
          </w:p>
        </w:tc>
      </w:tr>
      <w:tr w:rsidR="00AB6E3B" w:rsidRPr="00447C85" w14:paraId="12B27C57"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52BED99A"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EuroCJD</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7EAECB19"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vCJD</w:t>
            </w:r>
            <w:r w:rsidRPr="00447C85">
              <w:rPr>
                <w:rStyle w:val="eop"/>
                <w:rFonts w:ascii="Tahoma" w:hAnsi="Tahoma" w:cs="Tahoma"/>
                <w:color w:val="000000"/>
                <w:sz w:val="20"/>
                <w:szCs w:val="20"/>
              </w:rPr>
              <w:t> </w:t>
            </w:r>
          </w:p>
        </w:tc>
      </w:tr>
      <w:tr w:rsidR="00AB6E3B" w:rsidRPr="00447C85" w14:paraId="4103FFA5"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6458CBA0"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ERLI-Net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3D88B7E7" w14:textId="77777777" w:rsidR="00AB6E3B" w:rsidRPr="001A2DEF" w:rsidRDefault="00AB6E3B">
            <w:pPr>
              <w:rPr>
                <w:rFonts w:ascii="Tahoma" w:hAnsi="Tahoma" w:cs="Tahoma"/>
                <w:sz w:val="20"/>
                <w:szCs w:val="20"/>
              </w:rPr>
            </w:pPr>
            <w:r w:rsidRPr="001A2DEF">
              <w:rPr>
                <w:rStyle w:val="normaltextrun"/>
                <w:rFonts w:ascii="Tahoma" w:hAnsi="Tahoma" w:cs="Tahoma"/>
                <w:color w:val="000000"/>
                <w:sz w:val="20"/>
                <w:szCs w:val="20"/>
              </w:rPr>
              <w:t>Influenza virus</w:t>
            </w:r>
            <w:r w:rsidRPr="001A2DEF">
              <w:rPr>
                <w:rStyle w:val="eop"/>
                <w:rFonts w:ascii="Tahoma" w:hAnsi="Tahoma" w:cs="Tahoma"/>
                <w:color w:val="000000"/>
                <w:sz w:val="20"/>
                <w:szCs w:val="20"/>
              </w:rPr>
              <w:t> </w:t>
            </w:r>
          </w:p>
        </w:tc>
      </w:tr>
      <w:tr w:rsidR="00AB6E3B" w:rsidRPr="00447C85" w14:paraId="16146C45" w14:textId="77777777" w:rsidTr="00AB6E3B">
        <w:tc>
          <w:tcPr>
            <w:tcW w:w="4508" w:type="dxa"/>
            <w:tcBorders>
              <w:top w:val="single" w:sz="4" w:space="0" w:color="auto"/>
              <w:left w:val="single" w:sz="4" w:space="0" w:color="auto"/>
              <w:bottom w:val="single" w:sz="4" w:space="0" w:color="auto"/>
              <w:right w:val="single" w:sz="4" w:space="0" w:color="auto"/>
            </w:tcBorders>
            <w:hideMark/>
          </w:tcPr>
          <w:p w14:paraId="517337E7"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Euro-GASP</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4C348663" w14:textId="77777777" w:rsidR="00AB6E3B" w:rsidRPr="001A2DEF" w:rsidRDefault="00AB6E3B">
            <w:pPr>
              <w:rPr>
                <w:rFonts w:ascii="Tahoma" w:hAnsi="Tahoma" w:cs="Tahoma"/>
                <w:sz w:val="20"/>
                <w:szCs w:val="20"/>
              </w:rPr>
            </w:pPr>
            <w:r w:rsidRPr="001A2DEF">
              <w:rPr>
                <w:rStyle w:val="normaltextrun"/>
                <w:rFonts w:ascii="Tahoma" w:hAnsi="Tahoma" w:cs="Tahoma"/>
                <w:i/>
                <w:color w:val="000000"/>
                <w:sz w:val="20"/>
                <w:szCs w:val="20"/>
              </w:rPr>
              <w:t>Neisseria gonorrhoeae </w:t>
            </w:r>
            <w:r w:rsidRPr="001A2DEF">
              <w:rPr>
                <w:rStyle w:val="eop"/>
                <w:rFonts w:ascii="Tahoma" w:hAnsi="Tahoma" w:cs="Tahoma"/>
                <w:color w:val="000000"/>
                <w:sz w:val="20"/>
                <w:szCs w:val="20"/>
              </w:rPr>
              <w:t> </w:t>
            </w:r>
          </w:p>
        </w:tc>
      </w:tr>
      <w:tr w:rsidR="00AB6E3B" w:rsidRPr="00447C85" w14:paraId="232E77C2"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288A408D"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Diphtheria-LabNet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5ADB1E83" w14:textId="77777777" w:rsidR="00AB6E3B" w:rsidRPr="001A2DEF" w:rsidRDefault="00AB6E3B">
            <w:pPr>
              <w:rPr>
                <w:rFonts w:ascii="Tahoma" w:hAnsi="Tahoma" w:cs="Tahoma"/>
                <w:sz w:val="20"/>
                <w:szCs w:val="20"/>
              </w:rPr>
            </w:pPr>
            <w:r w:rsidRPr="001A2DEF">
              <w:rPr>
                <w:rStyle w:val="normaltextrun"/>
                <w:rFonts w:ascii="Tahoma" w:hAnsi="Tahoma" w:cs="Tahoma"/>
                <w:i/>
                <w:color w:val="000000"/>
                <w:sz w:val="20"/>
                <w:szCs w:val="20"/>
              </w:rPr>
              <w:t>Corynebacterium diphtheriae </w:t>
            </w:r>
            <w:r w:rsidRPr="001A2DEF">
              <w:rPr>
                <w:rStyle w:val="eop"/>
                <w:rFonts w:ascii="Tahoma" w:hAnsi="Tahoma" w:cs="Tahoma"/>
                <w:color w:val="000000"/>
                <w:sz w:val="20"/>
                <w:szCs w:val="20"/>
              </w:rPr>
              <w:t> </w:t>
            </w:r>
          </w:p>
        </w:tc>
      </w:tr>
      <w:tr w:rsidR="00AB6E3B" w:rsidRPr="00447C85" w14:paraId="0EB26F2D"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48B52418"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EUPert-LabNet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683685A8" w14:textId="77777777" w:rsidR="00AB6E3B" w:rsidRPr="001A2DEF" w:rsidRDefault="00AB6E3B">
            <w:pPr>
              <w:rPr>
                <w:rFonts w:ascii="Tahoma" w:hAnsi="Tahoma" w:cs="Tahoma"/>
                <w:sz w:val="20"/>
                <w:szCs w:val="20"/>
              </w:rPr>
            </w:pPr>
            <w:r w:rsidRPr="001A2DEF">
              <w:rPr>
                <w:rStyle w:val="normaltextrun"/>
                <w:rFonts w:ascii="Tahoma" w:hAnsi="Tahoma" w:cs="Tahoma"/>
                <w:i/>
                <w:color w:val="000000"/>
                <w:sz w:val="20"/>
                <w:szCs w:val="20"/>
              </w:rPr>
              <w:t>Bordetella pertussis</w:t>
            </w:r>
            <w:r w:rsidRPr="001A2DEF">
              <w:rPr>
                <w:rStyle w:val="eop"/>
                <w:rFonts w:ascii="Tahoma" w:hAnsi="Tahoma" w:cs="Tahoma"/>
                <w:color w:val="000000"/>
                <w:sz w:val="20"/>
                <w:szCs w:val="20"/>
              </w:rPr>
              <w:t> </w:t>
            </w:r>
          </w:p>
        </w:tc>
      </w:tr>
      <w:tr w:rsidR="00AB6E3B" w:rsidRPr="00447C85" w14:paraId="56D19A04"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6E5FCF76"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IBD-LabNet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6CA6D1F5" w14:textId="77777777" w:rsidR="00AB6E3B" w:rsidRPr="001A2DEF" w:rsidRDefault="00AB6E3B">
            <w:pPr>
              <w:rPr>
                <w:rFonts w:ascii="Tahoma" w:hAnsi="Tahoma"/>
                <w:sz w:val="20"/>
              </w:rPr>
            </w:pPr>
            <w:r w:rsidRPr="001A2DEF">
              <w:rPr>
                <w:rStyle w:val="normaltextrun"/>
                <w:rFonts w:ascii="Tahoma" w:hAnsi="Tahoma"/>
                <w:i/>
                <w:color w:val="000000"/>
                <w:sz w:val="20"/>
              </w:rPr>
              <w:t>Neisseria meningitidis, Streptococcus pneumoniae, Haemophilus influenzae</w:t>
            </w:r>
            <w:r w:rsidRPr="001A2DEF">
              <w:rPr>
                <w:rStyle w:val="eop"/>
                <w:rFonts w:ascii="Tahoma" w:hAnsi="Tahoma"/>
                <w:color w:val="000000"/>
                <w:sz w:val="20"/>
              </w:rPr>
              <w:t> </w:t>
            </w:r>
          </w:p>
        </w:tc>
      </w:tr>
      <w:tr w:rsidR="00AB6E3B" w:rsidRPr="00447C85" w14:paraId="51F9A6F3"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420E6897" w14:textId="77777777"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lastRenderedPageBreak/>
              <w:t>ERLTB-Net</w:t>
            </w:r>
            <w:r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3DCF3A3A" w14:textId="77777777" w:rsidR="00AB6E3B" w:rsidRPr="001A2DEF" w:rsidRDefault="00AB6E3B">
            <w:pPr>
              <w:rPr>
                <w:rFonts w:ascii="Tahoma" w:hAnsi="Tahoma" w:cs="Tahoma"/>
                <w:sz w:val="20"/>
                <w:szCs w:val="20"/>
              </w:rPr>
            </w:pPr>
            <w:r w:rsidRPr="001A2DEF">
              <w:rPr>
                <w:rStyle w:val="normaltextrun"/>
                <w:rFonts w:ascii="Tahoma" w:hAnsi="Tahoma" w:cs="Tahoma"/>
                <w:i/>
                <w:color w:val="000000"/>
                <w:sz w:val="20"/>
                <w:szCs w:val="20"/>
              </w:rPr>
              <w:t>Mycobacterium tuberculosis</w:t>
            </w:r>
            <w:r w:rsidRPr="001A2DEF">
              <w:rPr>
                <w:rStyle w:val="normaltextrun"/>
                <w:rFonts w:ascii="Tahoma" w:hAnsi="Tahoma" w:cs="Tahoma"/>
                <w:color w:val="000000"/>
                <w:sz w:val="20"/>
                <w:szCs w:val="20"/>
              </w:rPr>
              <w:t xml:space="preserve"> complex</w:t>
            </w:r>
            <w:r w:rsidRPr="001A2DEF">
              <w:rPr>
                <w:rStyle w:val="eop"/>
                <w:rFonts w:ascii="Tahoma" w:hAnsi="Tahoma" w:cs="Tahoma"/>
                <w:color w:val="000000"/>
                <w:sz w:val="20"/>
                <w:szCs w:val="20"/>
              </w:rPr>
              <w:t> </w:t>
            </w:r>
          </w:p>
        </w:tc>
      </w:tr>
      <w:tr w:rsidR="00AB6E3B" w:rsidRPr="00447C85" w14:paraId="6CA04F65" w14:textId="77777777" w:rsidTr="00AB6E3B">
        <w:tc>
          <w:tcPr>
            <w:tcW w:w="4508" w:type="dxa"/>
            <w:tcBorders>
              <w:top w:val="single" w:sz="4" w:space="0" w:color="auto"/>
              <w:left w:val="single" w:sz="4" w:space="0" w:color="auto"/>
              <w:bottom w:val="single" w:sz="4" w:space="0" w:color="auto"/>
              <w:right w:val="single" w:sz="4" w:space="0" w:color="auto"/>
            </w:tcBorders>
            <w:vAlign w:val="center"/>
            <w:hideMark/>
          </w:tcPr>
          <w:p w14:paraId="718696FC" w14:textId="4747A9AB" w:rsidR="00AB6E3B" w:rsidRPr="00447C85" w:rsidRDefault="00AB6E3B">
            <w:pPr>
              <w:rPr>
                <w:rFonts w:ascii="Tahoma" w:hAnsi="Tahoma" w:cs="Tahoma"/>
                <w:sz w:val="20"/>
                <w:szCs w:val="20"/>
              </w:rPr>
            </w:pPr>
            <w:r w:rsidRPr="00447C85">
              <w:rPr>
                <w:rStyle w:val="normaltextrun"/>
                <w:rFonts w:ascii="Tahoma" w:hAnsi="Tahoma" w:cs="Tahoma"/>
                <w:color w:val="000000"/>
                <w:sz w:val="20"/>
                <w:szCs w:val="20"/>
              </w:rPr>
              <w:t>ELDSNet</w:t>
            </w:r>
            <w:r w:rsidR="009D1BA4" w:rsidRPr="00447C85">
              <w:rPr>
                <w:rStyle w:val="eop"/>
                <w:rFonts w:ascii="Tahoma" w:hAnsi="Tahoma" w:cs="Tahoma"/>
                <w:color w:val="000000"/>
                <w:sz w:val="20"/>
                <w:szCs w:val="20"/>
              </w:rPr>
              <w:t> </w:t>
            </w:r>
          </w:p>
        </w:tc>
        <w:tc>
          <w:tcPr>
            <w:tcW w:w="4508" w:type="dxa"/>
            <w:tcBorders>
              <w:top w:val="single" w:sz="4" w:space="0" w:color="auto"/>
              <w:left w:val="single" w:sz="4" w:space="0" w:color="auto"/>
              <w:bottom w:val="single" w:sz="4" w:space="0" w:color="auto"/>
              <w:right w:val="single" w:sz="4" w:space="0" w:color="auto"/>
            </w:tcBorders>
            <w:hideMark/>
          </w:tcPr>
          <w:p w14:paraId="535B322A" w14:textId="1D3268EF" w:rsidR="00AB6E3B" w:rsidRPr="001A2DEF" w:rsidRDefault="00AB6E3B" w:rsidP="00A959C9">
            <w:pPr>
              <w:rPr>
                <w:rFonts w:ascii="Tahoma" w:hAnsi="Tahoma" w:cs="Tahoma"/>
                <w:sz w:val="20"/>
                <w:szCs w:val="20"/>
              </w:rPr>
            </w:pPr>
            <w:r w:rsidRPr="001A2DEF">
              <w:rPr>
                <w:rStyle w:val="normaltextrun"/>
                <w:rFonts w:ascii="Tahoma" w:hAnsi="Tahoma" w:cs="Tahoma"/>
                <w:i/>
                <w:color w:val="000000"/>
                <w:sz w:val="20"/>
                <w:szCs w:val="20"/>
              </w:rPr>
              <w:t>Legionella</w:t>
            </w:r>
            <w:r w:rsidR="00E94277">
              <w:rPr>
                <w:rStyle w:val="normaltextrun"/>
                <w:rFonts w:ascii="Tahoma" w:hAnsi="Tahoma" w:cs="Tahoma"/>
                <w:i/>
                <w:color w:val="000000"/>
                <w:sz w:val="20"/>
                <w:szCs w:val="20"/>
              </w:rPr>
              <w:t xml:space="preserve"> </w:t>
            </w:r>
            <w:r w:rsidR="004904C0" w:rsidRPr="00F30A54">
              <w:rPr>
                <w:rStyle w:val="eop"/>
                <w:rFonts w:ascii="Tahoma" w:hAnsi="Tahoma" w:cs="Tahoma"/>
                <w:i/>
                <w:color w:val="000000"/>
                <w:sz w:val="20"/>
                <w:szCs w:val="20"/>
              </w:rPr>
              <w:t>spp.</w:t>
            </w:r>
          </w:p>
        </w:tc>
      </w:tr>
      <w:tr w:rsidR="00AB6E3B" w:rsidRPr="00447C85" w14:paraId="1DEC4FA5" w14:textId="77777777" w:rsidTr="00AB6E3B">
        <w:tc>
          <w:tcPr>
            <w:tcW w:w="4508" w:type="dxa"/>
            <w:tcBorders>
              <w:top w:val="single" w:sz="4" w:space="0" w:color="auto"/>
              <w:left w:val="single" w:sz="4" w:space="0" w:color="auto"/>
              <w:bottom w:val="single" w:sz="4" w:space="0" w:color="auto"/>
              <w:right w:val="single" w:sz="4" w:space="0" w:color="auto"/>
            </w:tcBorders>
            <w:hideMark/>
          </w:tcPr>
          <w:p w14:paraId="5D12C33C" w14:textId="77777777" w:rsidR="00AB6E3B" w:rsidRPr="00447C85" w:rsidRDefault="00AB6E3B">
            <w:pPr>
              <w:rPr>
                <w:rStyle w:val="normaltextrun"/>
                <w:rFonts w:ascii="Tahoma" w:hAnsi="Tahoma" w:cs="Tahoma"/>
                <w:color w:val="000000"/>
                <w:sz w:val="20"/>
                <w:szCs w:val="20"/>
              </w:rPr>
            </w:pPr>
            <w:r w:rsidRPr="00447C85">
              <w:rPr>
                <w:rFonts w:ascii="Tahoma" w:hAnsi="Tahoma" w:cs="Tahoma"/>
                <w:sz w:val="20"/>
                <w:szCs w:val="20"/>
                <w:shd w:val="clear" w:color="auto" w:fill="FAF9F8"/>
              </w:rPr>
              <w:t>ECOVID-LabNet</w:t>
            </w:r>
          </w:p>
        </w:tc>
        <w:tc>
          <w:tcPr>
            <w:tcW w:w="4508" w:type="dxa"/>
            <w:tcBorders>
              <w:top w:val="single" w:sz="4" w:space="0" w:color="auto"/>
              <w:left w:val="single" w:sz="4" w:space="0" w:color="auto"/>
              <w:bottom w:val="single" w:sz="4" w:space="0" w:color="auto"/>
              <w:right w:val="single" w:sz="4" w:space="0" w:color="auto"/>
            </w:tcBorders>
            <w:hideMark/>
          </w:tcPr>
          <w:p w14:paraId="33D8C437" w14:textId="77777777" w:rsidR="00AB6E3B" w:rsidRPr="001A2DEF" w:rsidRDefault="00AB6E3B">
            <w:pPr>
              <w:rPr>
                <w:rStyle w:val="normaltextrun"/>
                <w:rFonts w:ascii="Tahoma" w:hAnsi="Tahoma" w:cs="Tahoma"/>
                <w:i/>
                <w:color w:val="000000"/>
                <w:sz w:val="20"/>
                <w:szCs w:val="20"/>
              </w:rPr>
            </w:pPr>
            <w:r w:rsidRPr="001A2DEF">
              <w:rPr>
                <w:rFonts w:ascii="Tahoma" w:hAnsi="Tahoma" w:cs="Tahoma"/>
                <w:sz w:val="20"/>
                <w:szCs w:val="20"/>
                <w:shd w:val="clear" w:color="auto" w:fill="FAF9F8"/>
              </w:rPr>
              <w:t>SARS-CoV-2</w:t>
            </w:r>
          </w:p>
        </w:tc>
      </w:tr>
    </w:tbl>
    <w:p w14:paraId="3D737FA4" w14:textId="102FE8F4" w:rsidR="004B10D0" w:rsidRPr="00447C85" w:rsidRDefault="00E369AA" w:rsidP="004B10D0">
      <w:pPr>
        <w:pStyle w:val="EC-Para"/>
      </w:pPr>
      <w:r>
        <w:rPr>
          <w:lang w:eastAsia="en-GB"/>
        </w:rPr>
        <w:t>Prior to</w:t>
      </w:r>
      <w:r w:rsidRPr="00447C85">
        <w:rPr>
          <w:lang w:eastAsia="en-GB"/>
        </w:rPr>
        <w:t xml:space="preserve"> </w:t>
      </w:r>
      <w:r>
        <w:rPr>
          <w:lang w:eastAsia="en-GB"/>
        </w:rPr>
        <w:t>the introduction of EURLs for public health</w:t>
      </w:r>
      <w:r w:rsidR="004D390D">
        <w:rPr>
          <w:lang w:eastAsia="en-GB"/>
        </w:rPr>
        <w:t>,</w:t>
      </w:r>
      <w:r>
        <w:rPr>
          <w:lang w:eastAsia="en-GB"/>
        </w:rPr>
        <w:t xml:space="preserve"> </w:t>
      </w:r>
      <w:r w:rsidR="002F702E">
        <w:rPr>
          <w:lang w:eastAsia="en-GB"/>
        </w:rPr>
        <w:t>the</w:t>
      </w:r>
      <w:r w:rsidR="004B10D0" w:rsidRPr="00447C85">
        <w:rPr>
          <w:lang w:eastAsia="en-GB"/>
        </w:rPr>
        <w:t xml:space="preserve"> </w:t>
      </w:r>
      <w:r>
        <w:t>EU-level</w:t>
      </w:r>
      <w:r w:rsidR="004B10D0" w:rsidRPr="00447C85">
        <w:t xml:space="preserve"> laboratory support</w:t>
      </w:r>
      <w:r>
        <w:t xml:space="preserve"> is / has been </w:t>
      </w:r>
      <w:r w:rsidR="004B10D0" w:rsidRPr="00447C85">
        <w:t>funded from the ECDC budget but outsourced to a contractor through open procurement processes</w:t>
      </w:r>
      <w:r>
        <w:t xml:space="preserve">, with </w:t>
      </w:r>
      <w:r w:rsidRPr="00447C85">
        <w:t xml:space="preserve">the disease networks and </w:t>
      </w:r>
      <w:r w:rsidRPr="00447C85">
        <w:rPr>
          <w:lang w:eastAsia="en-GB"/>
        </w:rPr>
        <w:t xml:space="preserve">laboratory </w:t>
      </w:r>
      <w:r w:rsidRPr="00447C85">
        <w:t xml:space="preserve">networks </w:t>
      </w:r>
      <w:r>
        <w:t>being</w:t>
      </w:r>
      <w:r w:rsidRPr="00447C85">
        <w:t xml:space="preserve"> coordinated by ECDC</w:t>
      </w:r>
      <w:r w:rsidR="004B10D0" w:rsidRPr="00447C85">
        <w:t xml:space="preserve">. In most cases, the contractor providing the laboratory support is also one </w:t>
      </w:r>
      <w:r w:rsidR="00570883">
        <w:t xml:space="preserve">or more </w:t>
      </w:r>
      <w:r w:rsidR="004B10D0" w:rsidRPr="00447C85">
        <w:t xml:space="preserve">of the laboratories in the </w:t>
      </w:r>
      <w:r w:rsidR="00BA5FFF">
        <w:t xml:space="preserve">respective </w:t>
      </w:r>
      <w:r w:rsidR="004B10D0" w:rsidRPr="00447C85">
        <w:t>laboratory network</w:t>
      </w:r>
      <w:r w:rsidR="009D1BA4">
        <w:t>s</w:t>
      </w:r>
      <w:r w:rsidR="004B10D0" w:rsidRPr="00447C85">
        <w:t xml:space="preserve">. </w:t>
      </w:r>
    </w:p>
    <w:p w14:paraId="1FC0B2D3" w14:textId="6DC61B9D" w:rsidR="00FA0DAB" w:rsidRPr="00447C85" w:rsidRDefault="00AB6E3B" w:rsidP="00294321">
      <w:pPr>
        <w:pStyle w:val="EC-Title2"/>
      </w:pPr>
      <w:r w:rsidRPr="00447C85" w:rsidDel="00AB6E3B">
        <w:t xml:space="preserve"> </w:t>
      </w:r>
      <w:bookmarkStart w:id="80" w:name="_Toc140539906"/>
      <w:bookmarkStart w:id="81" w:name="_Toc161150415"/>
      <w:r w:rsidR="00FA0DAB" w:rsidRPr="00447C85">
        <w:t>Preparatory action</w:t>
      </w:r>
      <w:bookmarkEnd w:id="80"/>
      <w:bookmarkEnd w:id="81"/>
    </w:p>
    <w:p w14:paraId="09B0A894" w14:textId="4EC8DE04" w:rsidR="00740F3F" w:rsidRPr="00447C85" w:rsidRDefault="00497EC6" w:rsidP="00740F3F">
      <w:pPr>
        <w:pStyle w:val="EC-Para"/>
      </w:pPr>
      <w:r w:rsidRPr="00447C85">
        <w:t>T</w:t>
      </w:r>
      <w:r w:rsidR="00740F3F" w:rsidRPr="00447C85">
        <w:t xml:space="preserve">o </w:t>
      </w:r>
      <w:r w:rsidR="00EF5023" w:rsidRPr="00447C85">
        <w:t>support the process of</w:t>
      </w:r>
      <w:r w:rsidR="00740F3F" w:rsidRPr="00447C85">
        <w:t xml:space="preserve"> </w:t>
      </w:r>
      <w:r w:rsidR="00EF5023" w:rsidRPr="00447C85">
        <w:t>establishing the EURL implementation plan</w:t>
      </w:r>
      <w:r w:rsidR="00740F3F" w:rsidRPr="00447C85">
        <w:t xml:space="preserve">, </w:t>
      </w:r>
      <w:r w:rsidR="008E09B1">
        <w:t xml:space="preserve">in 2023 </w:t>
      </w:r>
      <w:r w:rsidR="0007400A" w:rsidRPr="00447C85">
        <w:t>SANTE</w:t>
      </w:r>
      <w:r w:rsidR="00EF5023" w:rsidRPr="00447C85">
        <w:t xml:space="preserve"> funded a </w:t>
      </w:r>
      <w:r w:rsidR="006737F9" w:rsidRPr="00447C85">
        <w:t>preparatory action</w:t>
      </w:r>
      <w:r w:rsidR="008E09B1">
        <w:t xml:space="preserve"> </w:t>
      </w:r>
      <w:r w:rsidR="008E09B1" w:rsidRPr="00447C85">
        <w:t>through the EU4Health 2023 Annual Work Programme</w:t>
      </w:r>
      <w:r w:rsidR="006737F9" w:rsidRPr="00447C85">
        <w:t xml:space="preserve">. The EUHealthSupport </w:t>
      </w:r>
      <w:r w:rsidR="00EF5023" w:rsidRPr="00447C85">
        <w:t xml:space="preserve">consortium </w:t>
      </w:r>
      <w:r w:rsidR="008E09B1">
        <w:t>was</w:t>
      </w:r>
      <w:r w:rsidR="006737F9" w:rsidRPr="00447C85">
        <w:t xml:space="preserve"> contracted by</w:t>
      </w:r>
      <w:r w:rsidR="008576F8" w:rsidRPr="00447C85">
        <w:t xml:space="preserve"> the</w:t>
      </w:r>
      <w:r w:rsidR="006737F9" w:rsidRPr="00447C85">
        <w:t xml:space="preserve"> European Health and Digital Executive Agency (HaDEA)</w:t>
      </w:r>
      <w:r w:rsidR="00EF5023" w:rsidRPr="00447C85">
        <w:t xml:space="preserve"> to carry out a number of </w:t>
      </w:r>
      <w:r w:rsidR="006737F9" w:rsidRPr="00447C85">
        <w:t xml:space="preserve">support </w:t>
      </w:r>
      <w:r w:rsidR="00EF5023" w:rsidRPr="00447C85">
        <w:t>activities</w:t>
      </w:r>
      <w:r w:rsidR="008E09B1">
        <w:t xml:space="preserve">, and the </w:t>
      </w:r>
      <w:r w:rsidR="00740F3F" w:rsidRPr="00447C85">
        <w:t>consortium consist</w:t>
      </w:r>
      <w:r w:rsidR="008E09B1">
        <w:t>ed</w:t>
      </w:r>
      <w:r w:rsidR="00740F3F" w:rsidRPr="00447C85">
        <w:t xml:space="preserve"> of Nivel (Netherlands Institute for Health Services Research – consortium lead), RIVM (scientific co-lead), RCSI University of Medicine and Health Sciences, Infeurope S. A., Association of medical schools in Europe e.V (AMSE e.V), Royal college of surgeons in Ireland (RCSI) and LEGINDA GmbH (all scientific partners). The preparatory action contract </w:t>
      </w:r>
      <w:r w:rsidR="008E09B1">
        <w:t>ran</w:t>
      </w:r>
      <w:r w:rsidR="00740F3F" w:rsidRPr="00447C85">
        <w:t xml:space="preserve"> between 21 April and 20 November 2023</w:t>
      </w:r>
      <w:r w:rsidR="00B141EA" w:rsidRPr="00447C85">
        <w:t xml:space="preserve">, and the work of the consortium </w:t>
      </w:r>
      <w:r w:rsidR="008E09B1">
        <w:t>was</w:t>
      </w:r>
      <w:r w:rsidR="008E09B1" w:rsidRPr="00447C85">
        <w:t xml:space="preserve"> </w:t>
      </w:r>
      <w:r w:rsidR="00B141EA" w:rsidRPr="00447C85">
        <w:t xml:space="preserve">coordinated by </w:t>
      </w:r>
      <w:r w:rsidR="00555F8F" w:rsidRPr="00447C85">
        <w:t>SANTE in consultation with</w:t>
      </w:r>
      <w:r w:rsidR="00B141EA" w:rsidRPr="00447C85">
        <w:t xml:space="preserve"> ECDC</w:t>
      </w:r>
      <w:r w:rsidR="00740F3F" w:rsidRPr="00447C85">
        <w:t>.</w:t>
      </w:r>
    </w:p>
    <w:p w14:paraId="7C8E222B" w14:textId="1994D25B" w:rsidR="00740F3F" w:rsidRDefault="00740F3F" w:rsidP="00740F3F">
      <w:pPr>
        <w:pStyle w:val="EC-Para"/>
      </w:pPr>
      <w:r w:rsidRPr="00447C85">
        <w:t xml:space="preserve">The </w:t>
      </w:r>
      <w:r w:rsidR="00B141EA" w:rsidRPr="00447C85">
        <w:t>preparatory action</w:t>
      </w:r>
      <w:r w:rsidR="00385DC9" w:rsidRPr="00447C85">
        <w:t xml:space="preserve"> focus</w:t>
      </w:r>
      <w:r w:rsidR="009353AF">
        <w:t>ed</w:t>
      </w:r>
      <w:r w:rsidR="00385DC9" w:rsidRPr="00447C85">
        <w:t xml:space="preserve"> on the mapping of relevant ongoing and/or finished projects</w:t>
      </w:r>
      <w:r w:rsidR="00302F28" w:rsidRPr="00447C85">
        <w:t xml:space="preserve"> and </w:t>
      </w:r>
      <w:r w:rsidR="006737F9" w:rsidRPr="00447C85">
        <w:t xml:space="preserve">on </w:t>
      </w:r>
      <w:r w:rsidR="00385DC9" w:rsidRPr="00447C85">
        <w:t>support</w:t>
      </w:r>
      <w:r w:rsidR="006737F9" w:rsidRPr="00447C85">
        <w:t>ing</w:t>
      </w:r>
      <w:r w:rsidR="00385DC9" w:rsidRPr="00447C85">
        <w:t xml:space="preserve"> stakeholder consultations</w:t>
      </w:r>
      <w:r w:rsidR="00302F28" w:rsidRPr="00447C85">
        <w:t>, both in the form of survey</w:t>
      </w:r>
      <w:r w:rsidR="00B141EA" w:rsidRPr="00447C85">
        <w:t>s</w:t>
      </w:r>
      <w:r w:rsidR="00302F28" w:rsidRPr="00447C85">
        <w:t xml:space="preserve"> on disease and EURL activities prioritisation and as webinars / online workshops.</w:t>
      </w:r>
    </w:p>
    <w:p w14:paraId="0F571592" w14:textId="42782A61" w:rsidR="00390951" w:rsidRPr="00294321" w:rsidRDefault="00390951" w:rsidP="00294321">
      <w:pPr>
        <w:pStyle w:val="EC-Title2"/>
      </w:pPr>
      <w:bookmarkStart w:id="82" w:name="_Toc161150416"/>
      <w:r w:rsidRPr="00294321">
        <w:t>Selection</w:t>
      </w:r>
      <w:r w:rsidR="00C57A7A">
        <w:t xml:space="preserve"> </w:t>
      </w:r>
      <w:r w:rsidRPr="00294321">
        <w:t>and designation of first set of EURLs for public health in 2023</w:t>
      </w:r>
      <w:bookmarkEnd w:id="82"/>
    </w:p>
    <w:p w14:paraId="17C128E6" w14:textId="57E6DDBE" w:rsidR="00390951" w:rsidRDefault="00CD73A3" w:rsidP="00390951">
      <w:pPr>
        <w:pStyle w:val="EC-Para"/>
      </w:pPr>
      <w:r>
        <w:t>On 2 October 2023, SANTE launched calls for applications for the first six EURLs for public health (6)</w:t>
      </w:r>
      <w:r w:rsidR="00570883">
        <w:t>.</w:t>
      </w:r>
      <w:r>
        <w:t xml:space="preserve"> </w:t>
      </w:r>
      <w:r w:rsidR="00EA390B">
        <w:t>These calls for applications contained full descriptions of the selection</w:t>
      </w:r>
      <w:r w:rsidR="00C57A7A">
        <w:t xml:space="preserve"> </w:t>
      </w:r>
      <w:r w:rsidR="00EA390B">
        <w:t xml:space="preserve">and </w:t>
      </w:r>
      <w:r w:rsidR="00C57A7A">
        <w:t xml:space="preserve">designation processes, including the eligibility and selection criteria that were used for the application evaluation. </w:t>
      </w:r>
    </w:p>
    <w:p w14:paraId="22272B06" w14:textId="78DDE256" w:rsidR="00C57A7A" w:rsidRPr="00447C85" w:rsidRDefault="00C57A7A" w:rsidP="00390951">
      <w:pPr>
        <w:pStyle w:val="EC-Para"/>
      </w:pPr>
      <w:r>
        <w:t>These calls for applications were initially set to close on 30 November 2023; however</w:t>
      </w:r>
      <w:r w:rsidR="0053163E">
        <w:t>,</w:t>
      </w:r>
      <w:r>
        <w:t xml:space="preserve"> the submission deadline was later extended to 5 January 2024. The evaluation of the applications was performed in January 2024, and all applicants were informed of the evaluation results on 1 February 2024.</w:t>
      </w:r>
    </w:p>
    <w:p w14:paraId="7A0F6A01" w14:textId="16B7636A" w:rsidR="0044354A" w:rsidRPr="00447C85" w:rsidRDefault="009B233C" w:rsidP="00E12D39">
      <w:pPr>
        <w:pStyle w:val="EC-Title1"/>
      </w:pPr>
      <w:bookmarkStart w:id="83" w:name="_Toc140539907"/>
      <w:bookmarkStart w:id="84" w:name="_Toc161150417"/>
      <w:r w:rsidRPr="00447C85">
        <w:lastRenderedPageBreak/>
        <w:t>EURL structure</w:t>
      </w:r>
      <w:r w:rsidR="001B55D1" w:rsidRPr="00447C85">
        <w:t xml:space="preserve"> and activities</w:t>
      </w:r>
      <w:bookmarkEnd w:id="83"/>
      <w:bookmarkEnd w:id="84"/>
    </w:p>
    <w:p w14:paraId="5682961B" w14:textId="669BEDA6" w:rsidR="009B233C" w:rsidRPr="00447C85" w:rsidRDefault="009B233C" w:rsidP="00294321">
      <w:pPr>
        <w:pStyle w:val="EC-Title2"/>
      </w:pPr>
      <w:bookmarkStart w:id="85" w:name="_Toc140539908"/>
      <w:bookmarkStart w:id="86" w:name="_Ref145673326"/>
      <w:bookmarkStart w:id="87" w:name="_Ref160544359"/>
      <w:bookmarkStart w:id="88" w:name="_Toc161150418"/>
      <w:r w:rsidRPr="00447C85">
        <w:t>EURL composition</w:t>
      </w:r>
      <w:bookmarkEnd w:id="85"/>
      <w:bookmarkEnd w:id="86"/>
      <w:bookmarkEnd w:id="87"/>
      <w:bookmarkEnd w:id="88"/>
    </w:p>
    <w:p w14:paraId="69251DFF" w14:textId="29A640CB" w:rsidR="009E06D7" w:rsidRPr="00447C85" w:rsidRDefault="008E09B1" w:rsidP="00704B1D">
      <w:pPr>
        <w:pStyle w:val="EC-Para"/>
      </w:pPr>
      <w:r w:rsidRPr="00447C85">
        <w:t xml:space="preserve">An EURL for public health </w:t>
      </w:r>
      <w:r>
        <w:t>is</w:t>
      </w:r>
      <w:r w:rsidRPr="00447C85">
        <w:t xml:space="preserve"> required to offer laboratory support activities for </w:t>
      </w:r>
      <w:r>
        <w:t xml:space="preserve">either </w:t>
      </w:r>
      <w:r w:rsidRPr="00447C85">
        <w:t xml:space="preserve">a single disease / health issue, or for multiple ones. </w:t>
      </w:r>
      <w:r w:rsidRPr="00D2369D">
        <w:t>In addition, a</w:t>
      </w:r>
      <w:r w:rsidR="009E06D7" w:rsidRPr="00D2369D">
        <w:t>ll EURL</w:t>
      </w:r>
      <w:r w:rsidR="00951BFF" w:rsidRPr="00D2369D">
        <w:t>s</w:t>
      </w:r>
      <w:r w:rsidR="009E06D7" w:rsidRPr="00D2369D">
        <w:t xml:space="preserve"> </w:t>
      </w:r>
      <w:r w:rsidRPr="00D2369D">
        <w:t>are required to meet</w:t>
      </w:r>
      <w:r w:rsidR="009E06D7" w:rsidRPr="00D2369D">
        <w:t xml:space="preserve"> a set of general eligibility criteria (see section </w:t>
      </w:r>
      <w:r w:rsidR="009E06D7" w:rsidRPr="00D2369D">
        <w:fldChar w:fldCharType="begin"/>
      </w:r>
      <w:r w:rsidR="009E06D7" w:rsidRPr="00D2369D">
        <w:instrText xml:space="preserve"> REF _Ref140512414 \r \p \h  \* MERGEFORMAT </w:instrText>
      </w:r>
      <w:r w:rsidR="009E06D7" w:rsidRPr="00D2369D">
        <w:fldChar w:fldCharType="separate"/>
      </w:r>
      <w:r w:rsidR="00EF1FCD" w:rsidRPr="004450AA">
        <w:t>4.1.5 below</w:t>
      </w:r>
      <w:r w:rsidR="009E06D7" w:rsidRPr="00D2369D">
        <w:fldChar w:fldCharType="end"/>
      </w:r>
      <w:r w:rsidR="009E06D7" w:rsidRPr="00D2369D">
        <w:t xml:space="preserve">). To ensure that </w:t>
      </w:r>
      <w:r w:rsidR="00F7276F" w:rsidRPr="00D2369D">
        <w:t xml:space="preserve">the </w:t>
      </w:r>
      <w:r w:rsidR="009E06D7" w:rsidRPr="00D2369D">
        <w:t xml:space="preserve">EURLs meet the eligibility criteria, </w:t>
      </w:r>
      <w:r w:rsidR="00F7276F" w:rsidRPr="00D2369D">
        <w:t>all candidate</w:t>
      </w:r>
      <w:r w:rsidR="009E06D7" w:rsidRPr="00D2369D">
        <w:t xml:space="preserve"> laboratories </w:t>
      </w:r>
      <w:r w:rsidRPr="00D2369D">
        <w:t xml:space="preserve">must </w:t>
      </w:r>
      <w:r w:rsidR="00F7276F" w:rsidRPr="00D2369D">
        <w:t>be</w:t>
      </w:r>
      <w:r w:rsidR="009E06D7" w:rsidRPr="00D2369D">
        <w:t xml:space="preserve"> formally </w:t>
      </w:r>
      <w:r w:rsidRPr="00D2369D">
        <w:t xml:space="preserve">endorsed </w:t>
      </w:r>
      <w:r w:rsidR="00F7276F" w:rsidRPr="00D2369D">
        <w:t xml:space="preserve">by </w:t>
      </w:r>
      <w:r w:rsidRPr="00D2369D">
        <w:t>a national competent authority in public health</w:t>
      </w:r>
      <w:r w:rsidR="00F7276F" w:rsidRPr="00D2369D">
        <w:t xml:space="preserve">; see sections </w:t>
      </w:r>
      <w:r w:rsidR="001C4C82" w:rsidRPr="00D2369D">
        <w:fldChar w:fldCharType="begin"/>
      </w:r>
      <w:r w:rsidR="001C4C82" w:rsidRPr="00D2369D">
        <w:instrText xml:space="preserve"> REF _Ref139922872 \r \h </w:instrText>
      </w:r>
      <w:r w:rsidRPr="004450AA">
        <w:instrText xml:space="preserve"> \* MERGEFORMAT </w:instrText>
      </w:r>
      <w:r w:rsidR="001C4C82" w:rsidRPr="00D2369D">
        <w:fldChar w:fldCharType="separate"/>
      </w:r>
      <w:r w:rsidR="00EF1FCD" w:rsidRPr="004450AA">
        <w:t>4.1</w:t>
      </w:r>
      <w:r w:rsidR="001C4C82" w:rsidRPr="00D2369D">
        <w:fldChar w:fldCharType="end"/>
      </w:r>
      <w:r w:rsidR="001C4C82" w:rsidRPr="00D2369D">
        <w:t xml:space="preserve"> and </w:t>
      </w:r>
      <w:r w:rsidR="001C4C82" w:rsidRPr="00D2369D">
        <w:fldChar w:fldCharType="begin"/>
      </w:r>
      <w:r w:rsidR="001C4C82" w:rsidRPr="00D2369D">
        <w:instrText xml:space="preserve"> REF _Ref140514253 \r \p \h </w:instrText>
      </w:r>
      <w:r w:rsidRPr="004450AA">
        <w:instrText xml:space="preserve"> \* MERGEFORMAT </w:instrText>
      </w:r>
      <w:r w:rsidR="001C4C82" w:rsidRPr="00D2369D">
        <w:fldChar w:fldCharType="separate"/>
      </w:r>
      <w:r w:rsidR="00EF1FCD" w:rsidRPr="004450AA">
        <w:t>4.1.2 below</w:t>
      </w:r>
      <w:r w:rsidR="001C4C82" w:rsidRPr="00D2369D">
        <w:fldChar w:fldCharType="end"/>
      </w:r>
      <w:r w:rsidR="001C4C82" w:rsidRPr="00D2369D">
        <w:t>.</w:t>
      </w:r>
    </w:p>
    <w:p w14:paraId="0B4965B5" w14:textId="3E6DB151" w:rsidR="00BA326F" w:rsidRPr="00447C85" w:rsidRDefault="008E09B1" w:rsidP="00CF1AC3">
      <w:pPr>
        <w:pStyle w:val="EC-Para"/>
      </w:pPr>
      <w:r>
        <w:t>An</w:t>
      </w:r>
      <w:r w:rsidR="00B22903" w:rsidRPr="00447C85">
        <w:t xml:space="preserve"> EURL</w:t>
      </w:r>
      <w:r>
        <w:t xml:space="preserve"> may</w:t>
      </w:r>
      <w:r w:rsidR="00B22903" w:rsidRPr="00447C85">
        <w:t xml:space="preserve"> be made up of a</w:t>
      </w:r>
      <w:r w:rsidR="00CF1AC3" w:rsidRPr="00447C85">
        <w:t xml:space="preserve"> single laboratory</w:t>
      </w:r>
      <w:r w:rsidR="00B22903" w:rsidRPr="00447C85">
        <w:t xml:space="preserve"> or of a consortium </w:t>
      </w:r>
      <w:r w:rsidR="00CF1AC3" w:rsidRPr="00447C85">
        <w:t>of laboratories</w:t>
      </w:r>
      <w:r w:rsidR="00526E17" w:rsidRPr="00447C85">
        <w:t xml:space="preserve">, as shown in </w:t>
      </w:r>
      <w:r w:rsidR="00526E17" w:rsidRPr="00447C85">
        <w:fldChar w:fldCharType="begin"/>
      </w:r>
      <w:r w:rsidR="00526E17" w:rsidRPr="00447C85">
        <w:instrText xml:space="preserve"> REF _Ref139907716 \h </w:instrText>
      </w:r>
      <w:r w:rsidR="00526E17" w:rsidRPr="00447C85">
        <w:fldChar w:fldCharType="separate"/>
      </w:r>
      <w:r w:rsidR="00EF1FCD" w:rsidRPr="00447C85">
        <w:t xml:space="preserve">Figure </w:t>
      </w:r>
      <w:r w:rsidR="00EF1FCD">
        <w:rPr>
          <w:noProof/>
        </w:rPr>
        <w:t>1</w:t>
      </w:r>
      <w:r w:rsidR="00526E17" w:rsidRPr="00447C85">
        <w:fldChar w:fldCharType="end"/>
      </w:r>
      <w:r w:rsidR="00526E17" w:rsidRPr="00447C85">
        <w:t>.</w:t>
      </w:r>
      <w:r w:rsidR="001C4C82" w:rsidRPr="00447C85">
        <w:t xml:space="preserve"> To ensure the </w:t>
      </w:r>
      <w:r w:rsidR="003E497F" w:rsidRPr="00447C85">
        <w:t>successful</w:t>
      </w:r>
      <w:r w:rsidR="001C4C82" w:rsidRPr="00447C85">
        <w:t xml:space="preserve"> </w:t>
      </w:r>
      <w:r w:rsidR="003E497F" w:rsidRPr="00447C85">
        <w:t xml:space="preserve">implementation </w:t>
      </w:r>
      <w:r w:rsidR="003D2824">
        <w:t xml:space="preserve">of </w:t>
      </w:r>
      <w:r w:rsidR="003E497F" w:rsidRPr="00447C85">
        <w:t xml:space="preserve">activities without an excess of administration, </w:t>
      </w:r>
      <w:r>
        <w:t xml:space="preserve">a consortium may </w:t>
      </w:r>
      <w:r w:rsidR="00EB2842">
        <w:t>include</w:t>
      </w:r>
      <w:r>
        <w:t xml:space="preserve"> </w:t>
      </w:r>
      <w:r w:rsidR="003E497F" w:rsidRPr="00447C85">
        <w:t xml:space="preserve">a </w:t>
      </w:r>
      <w:r w:rsidR="001C4C82" w:rsidRPr="00447C85">
        <w:t>maximum of five laboratories.</w:t>
      </w:r>
    </w:p>
    <w:p w14:paraId="17DE2411" w14:textId="77777777" w:rsidR="008D23B9" w:rsidRPr="00447C85" w:rsidRDefault="008D23B9" w:rsidP="008D23B9">
      <w:pPr>
        <w:pStyle w:val="EC-Para"/>
        <w:keepNext/>
      </w:pPr>
      <w:r w:rsidRPr="00447C85">
        <w:rPr>
          <w:noProof/>
          <w:lang w:val="sv-SE" w:eastAsia="sv-SE"/>
        </w:rPr>
        <w:drawing>
          <wp:inline distT="0" distB="0" distL="0" distR="0" wp14:anchorId="6A760947" wp14:editId="0ED62359">
            <wp:extent cx="5193792" cy="1195206"/>
            <wp:effectExtent l="0" t="0" r="698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1794" cy="1210855"/>
                    </a:xfrm>
                    <a:prstGeom prst="rect">
                      <a:avLst/>
                    </a:prstGeom>
                    <a:noFill/>
                  </pic:spPr>
                </pic:pic>
              </a:graphicData>
            </a:graphic>
          </wp:inline>
        </w:drawing>
      </w:r>
    </w:p>
    <w:p w14:paraId="45E0DD1A" w14:textId="1BD1BC99" w:rsidR="008D23B9" w:rsidRPr="00447C85" w:rsidRDefault="008D23B9" w:rsidP="008D23B9">
      <w:pPr>
        <w:pStyle w:val="Caption"/>
      </w:pPr>
      <w:bookmarkStart w:id="89" w:name="_Ref139907716"/>
      <w:r w:rsidRPr="00447C85">
        <w:t xml:space="preserve">Figure </w:t>
      </w:r>
      <w:r w:rsidR="00010F61">
        <w:fldChar w:fldCharType="begin"/>
      </w:r>
      <w:r w:rsidR="00010F61">
        <w:instrText xml:space="preserve"> SEQ Figure \* ARABIC </w:instrText>
      </w:r>
      <w:r w:rsidR="00010F61">
        <w:fldChar w:fldCharType="separate"/>
      </w:r>
      <w:r w:rsidR="00EF1FCD">
        <w:rPr>
          <w:noProof/>
        </w:rPr>
        <w:t>1</w:t>
      </w:r>
      <w:r w:rsidR="00010F61">
        <w:rPr>
          <w:noProof/>
        </w:rPr>
        <w:fldChar w:fldCharType="end"/>
      </w:r>
      <w:bookmarkEnd w:id="89"/>
      <w:r w:rsidRPr="00447C85">
        <w:t>: EURL composition</w:t>
      </w:r>
      <w:r w:rsidR="00570883">
        <w:t xml:space="preserve"> </w:t>
      </w:r>
      <w:r w:rsidR="00872308">
        <w:t xml:space="preserve">– single </w:t>
      </w:r>
      <w:r w:rsidR="005D6DF7">
        <w:t xml:space="preserve">laboratories </w:t>
      </w:r>
      <w:r w:rsidR="00872308">
        <w:t xml:space="preserve">vs consortia of maximum </w:t>
      </w:r>
      <w:r w:rsidR="00C61350">
        <w:t>five</w:t>
      </w:r>
      <w:r w:rsidR="00872308">
        <w:t xml:space="preserve"> laboratories</w:t>
      </w:r>
    </w:p>
    <w:p w14:paraId="6E1B136A" w14:textId="3A61E259" w:rsidR="00BD6113" w:rsidRPr="00447C85" w:rsidRDefault="00BD6113" w:rsidP="00CF1AC3">
      <w:pPr>
        <w:pStyle w:val="EC-Para"/>
      </w:pPr>
      <w:r w:rsidRPr="00447C85">
        <w:t xml:space="preserve">It </w:t>
      </w:r>
      <w:r w:rsidR="00FB522F">
        <w:t>is</w:t>
      </w:r>
      <w:r w:rsidRPr="00447C85">
        <w:t xml:space="preserve"> up to </w:t>
      </w:r>
      <w:r w:rsidR="0059748C" w:rsidRPr="00447C85">
        <w:t>each</w:t>
      </w:r>
      <w:r w:rsidRPr="00447C85">
        <w:t xml:space="preserve"> </w:t>
      </w:r>
      <w:r w:rsidR="00FB522F">
        <w:t>candidate</w:t>
      </w:r>
      <w:r w:rsidR="00FB522F" w:rsidRPr="00447C85">
        <w:t xml:space="preserve"> </w:t>
      </w:r>
      <w:r w:rsidRPr="00447C85">
        <w:t>laborator</w:t>
      </w:r>
      <w:r w:rsidR="0059748C" w:rsidRPr="00447C85">
        <w:t>y</w:t>
      </w:r>
      <w:r w:rsidRPr="00447C85">
        <w:t xml:space="preserve"> to decide if they </w:t>
      </w:r>
      <w:r w:rsidR="00F60F85" w:rsidRPr="00447C85">
        <w:t xml:space="preserve">alone </w:t>
      </w:r>
      <w:r w:rsidR="00790058" w:rsidRPr="00447C85">
        <w:t>meet the requirements</w:t>
      </w:r>
      <w:r w:rsidRPr="00447C85">
        <w:t xml:space="preserve"> and want to apply as </w:t>
      </w:r>
      <w:r w:rsidR="0059748C" w:rsidRPr="00447C85">
        <w:t xml:space="preserve">a </w:t>
      </w:r>
      <w:r w:rsidRPr="00447C85">
        <w:t>single laborator</w:t>
      </w:r>
      <w:r w:rsidR="0059748C" w:rsidRPr="00447C85">
        <w:t>y</w:t>
      </w:r>
      <w:r w:rsidRPr="00447C85">
        <w:t>, or if they prefer to join together with other nominated laboratories (from other countries or from within the same country) to submit a</w:t>
      </w:r>
      <w:r w:rsidR="0059748C" w:rsidRPr="00447C85">
        <w:t xml:space="preserve"> consortium</w:t>
      </w:r>
      <w:r w:rsidRPr="00447C85">
        <w:t xml:space="preserve"> application</w:t>
      </w:r>
      <w:r w:rsidR="0059748C" w:rsidRPr="00447C85">
        <w:t xml:space="preserve"> where the group of laboratories </w:t>
      </w:r>
      <w:r w:rsidR="00790058" w:rsidRPr="00447C85">
        <w:t xml:space="preserve">together meet the requirements and </w:t>
      </w:r>
      <w:r w:rsidR="0059748C" w:rsidRPr="00447C85">
        <w:t>would jointly function as an EURL</w:t>
      </w:r>
      <w:r w:rsidRPr="00447C85">
        <w:t xml:space="preserve">. </w:t>
      </w:r>
    </w:p>
    <w:p w14:paraId="0E06C8AB" w14:textId="45D245EB" w:rsidR="00BA326F" w:rsidRPr="00447C85" w:rsidRDefault="00790058" w:rsidP="00790058">
      <w:pPr>
        <w:pStyle w:val="EC-Para"/>
      </w:pPr>
      <w:r w:rsidRPr="00447C85">
        <w:t xml:space="preserve">From an administrative point of view, a consortium </w:t>
      </w:r>
      <w:r w:rsidR="00802D44" w:rsidRPr="00447C85">
        <w:t xml:space="preserve">approach </w:t>
      </w:r>
      <w:r w:rsidRPr="00447C85">
        <w:t>require</w:t>
      </w:r>
      <w:r w:rsidR="00FB522F">
        <w:t>s</w:t>
      </w:r>
      <w:r w:rsidRPr="00447C85">
        <w:t xml:space="preserve"> one laboratory to be the administrative lead (i.e. the </w:t>
      </w:r>
      <w:r w:rsidR="009970D1" w:rsidRPr="00447C85">
        <w:t xml:space="preserve">consortium </w:t>
      </w:r>
      <w:r w:rsidRPr="00447C85">
        <w:t>coordinator) and main administrative contact point for HaDEA</w:t>
      </w:r>
      <w:r w:rsidR="008750E4" w:rsidRPr="00447C85">
        <w:t xml:space="preserve">, with respect to the grant that </w:t>
      </w:r>
      <w:r w:rsidR="003E497F" w:rsidRPr="00447C85">
        <w:t>should be</w:t>
      </w:r>
      <w:r w:rsidR="008750E4" w:rsidRPr="00447C85">
        <w:t xml:space="preserve"> allocated</w:t>
      </w:r>
      <w:r w:rsidR="003E497F" w:rsidRPr="00447C85">
        <w:t xml:space="preserve"> to all successful applicants</w:t>
      </w:r>
      <w:r w:rsidR="00802D44" w:rsidRPr="00447C85">
        <w:t xml:space="preserve"> (see section </w:t>
      </w:r>
      <w:r w:rsidR="00802D44" w:rsidRPr="00447C85">
        <w:fldChar w:fldCharType="begin"/>
      </w:r>
      <w:r w:rsidR="00802D44" w:rsidRPr="00447C85">
        <w:instrText xml:space="preserve"> REF _Ref139927959 \r \p \h </w:instrText>
      </w:r>
      <w:r w:rsidR="00802D44" w:rsidRPr="00447C85">
        <w:fldChar w:fldCharType="separate"/>
      </w:r>
      <w:r w:rsidR="00EF1FCD">
        <w:t>4.4 below</w:t>
      </w:r>
      <w:r w:rsidR="00802D44" w:rsidRPr="00447C85">
        <w:fldChar w:fldCharType="end"/>
      </w:r>
      <w:r w:rsidR="00802D44" w:rsidRPr="00447C85">
        <w:t>)</w:t>
      </w:r>
      <w:r w:rsidRPr="00447C85">
        <w:t xml:space="preserve">. </w:t>
      </w:r>
    </w:p>
    <w:p w14:paraId="4C9FBFD2" w14:textId="156F366E" w:rsidR="001E4527" w:rsidRPr="00447C85" w:rsidRDefault="001E4527" w:rsidP="00294321">
      <w:pPr>
        <w:pStyle w:val="EC-Title2"/>
      </w:pPr>
      <w:bookmarkStart w:id="90" w:name="_Toc140539909"/>
      <w:bookmarkStart w:id="91" w:name="_Toc161150419"/>
      <w:r w:rsidRPr="00447C85">
        <w:t xml:space="preserve">Integration into ECDC disease </w:t>
      </w:r>
      <w:r w:rsidR="005023D3" w:rsidRPr="00447C85">
        <w:t xml:space="preserve">and laboratory </w:t>
      </w:r>
      <w:r w:rsidR="005023D3" w:rsidRPr="00447C85">
        <w:br/>
      </w:r>
      <w:r w:rsidRPr="00447C85">
        <w:t>networks</w:t>
      </w:r>
      <w:bookmarkEnd w:id="90"/>
      <w:bookmarkEnd w:id="91"/>
    </w:p>
    <w:p w14:paraId="225C6690" w14:textId="63EA622B" w:rsidR="00EC420A" w:rsidRPr="00447C85" w:rsidRDefault="00FB522F" w:rsidP="00EC420A">
      <w:pPr>
        <w:pStyle w:val="EC-Para"/>
      </w:pPr>
      <w:r>
        <w:t>T</w:t>
      </w:r>
      <w:r w:rsidR="00EC420A" w:rsidRPr="00447C85">
        <w:t>he designated</w:t>
      </w:r>
      <w:r w:rsidR="00EC420A" w:rsidRPr="00447C85">
        <w:rPr>
          <w:rStyle w:val="EC-ParaChar"/>
        </w:rPr>
        <w:t xml:space="preserve"> EURLs </w:t>
      </w:r>
      <w:r>
        <w:rPr>
          <w:rStyle w:val="EC-ParaChar"/>
        </w:rPr>
        <w:t>will</w:t>
      </w:r>
      <w:r w:rsidRPr="00447C85">
        <w:rPr>
          <w:rStyle w:val="EC-ParaChar"/>
        </w:rPr>
        <w:t xml:space="preserve"> </w:t>
      </w:r>
      <w:r w:rsidR="00EC420A" w:rsidRPr="00447C85">
        <w:rPr>
          <w:rStyle w:val="EC-ParaChar"/>
        </w:rPr>
        <w:t>be integrated into the disease and/or laboratory</w:t>
      </w:r>
      <w:r w:rsidR="00EC420A" w:rsidRPr="00447C85">
        <w:t xml:space="preserve"> networks that ECDC will continue to coordinate</w:t>
      </w:r>
      <w:r w:rsidR="005023D3" w:rsidRPr="00447C85">
        <w:t>, as shown in</w:t>
      </w:r>
      <w:r w:rsidR="00E32BFC" w:rsidRPr="00447C85">
        <w:t xml:space="preserve"> </w:t>
      </w:r>
      <w:r w:rsidR="00E32BFC" w:rsidRPr="00447C85">
        <w:fldChar w:fldCharType="begin"/>
      </w:r>
      <w:r w:rsidR="00E32BFC" w:rsidRPr="00447C85">
        <w:instrText xml:space="preserve"> REF _Ref139908497 \h </w:instrText>
      </w:r>
      <w:r w:rsidR="00E32BFC" w:rsidRPr="00447C85">
        <w:fldChar w:fldCharType="separate"/>
      </w:r>
      <w:r w:rsidR="00EF1FCD" w:rsidRPr="00447C85">
        <w:t xml:space="preserve">Figure </w:t>
      </w:r>
      <w:r w:rsidR="00EF1FCD">
        <w:rPr>
          <w:noProof/>
        </w:rPr>
        <w:t>2</w:t>
      </w:r>
      <w:r w:rsidR="00E32BFC" w:rsidRPr="00447C85">
        <w:fldChar w:fldCharType="end"/>
      </w:r>
      <w:r w:rsidR="005023D3" w:rsidRPr="00447C85">
        <w:t>:</w:t>
      </w:r>
    </w:p>
    <w:p w14:paraId="4831A704" w14:textId="03E0E413" w:rsidR="005023D3" w:rsidRPr="00447C85" w:rsidRDefault="00FC7F3C" w:rsidP="005023D3">
      <w:pPr>
        <w:pStyle w:val="EC-Para"/>
        <w:keepNext/>
      </w:pPr>
      <w:r>
        <w:rPr>
          <w:noProof/>
          <w:lang w:val="sv-SE" w:eastAsia="sv-SE"/>
        </w:rPr>
        <w:lastRenderedPageBreak/>
        <w:drawing>
          <wp:inline distT="0" distB="0" distL="0" distR="0" wp14:anchorId="5E8F8FBE" wp14:editId="2A2F95B3">
            <wp:extent cx="3526801" cy="359462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4360" cy="3602328"/>
                    </a:xfrm>
                    <a:prstGeom prst="rect">
                      <a:avLst/>
                    </a:prstGeom>
                    <a:noFill/>
                  </pic:spPr>
                </pic:pic>
              </a:graphicData>
            </a:graphic>
          </wp:inline>
        </w:drawing>
      </w:r>
    </w:p>
    <w:p w14:paraId="33E11F91" w14:textId="5E4B7F48" w:rsidR="005023D3" w:rsidRPr="00447C85" w:rsidRDefault="005023D3" w:rsidP="005023D3">
      <w:pPr>
        <w:pStyle w:val="Caption"/>
      </w:pPr>
      <w:bookmarkStart w:id="92" w:name="_Ref139908497"/>
      <w:r w:rsidRPr="00447C85">
        <w:t xml:space="preserve">Figure </w:t>
      </w:r>
      <w:r w:rsidR="00010F61">
        <w:fldChar w:fldCharType="begin"/>
      </w:r>
      <w:r w:rsidR="00010F61">
        <w:instrText xml:space="preserve"> SEQ Figure \* ARABIC </w:instrText>
      </w:r>
      <w:r w:rsidR="00010F61">
        <w:fldChar w:fldCharType="separate"/>
      </w:r>
      <w:r w:rsidR="00EF1FCD">
        <w:rPr>
          <w:noProof/>
        </w:rPr>
        <w:t>2</w:t>
      </w:r>
      <w:r w:rsidR="00010F61">
        <w:rPr>
          <w:noProof/>
        </w:rPr>
        <w:fldChar w:fldCharType="end"/>
      </w:r>
      <w:bookmarkEnd w:id="92"/>
      <w:r w:rsidRPr="00447C85">
        <w:t>: EURL integration into ECDC disease and laboratory (sub-)networks</w:t>
      </w:r>
    </w:p>
    <w:p w14:paraId="2B066ACC" w14:textId="03BE1E4B" w:rsidR="001E4527" w:rsidRPr="00447C85" w:rsidRDefault="001E4527" w:rsidP="001E4527">
      <w:pPr>
        <w:pStyle w:val="EC-Para"/>
      </w:pPr>
      <w:r w:rsidRPr="00D2369D">
        <w:t>While most of the</w:t>
      </w:r>
      <w:r w:rsidR="00E05F80" w:rsidRPr="00D2369D">
        <w:t xml:space="preserve"> </w:t>
      </w:r>
      <w:r w:rsidRPr="00D2369D">
        <w:t xml:space="preserve">laboratory networks </w:t>
      </w:r>
      <w:r w:rsidR="00FB522F" w:rsidRPr="00D2369D">
        <w:t xml:space="preserve">will </w:t>
      </w:r>
      <w:r w:rsidRPr="00D2369D">
        <w:t xml:space="preserve">remain </w:t>
      </w:r>
      <w:r w:rsidR="00F86977" w:rsidRPr="00D2369D">
        <w:t>in their current forms</w:t>
      </w:r>
      <w:r w:rsidRPr="00D2369D">
        <w:t xml:space="preserve">, some modifications </w:t>
      </w:r>
      <w:r w:rsidR="00510466" w:rsidRPr="00D2369D">
        <w:t xml:space="preserve">will be </w:t>
      </w:r>
      <w:r w:rsidRPr="00D2369D">
        <w:t xml:space="preserve">proposed for specific networks process. </w:t>
      </w:r>
      <w:r w:rsidR="009D1BA4">
        <w:t>Some</w:t>
      </w:r>
      <w:r w:rsidRPr="00D2369D">
        <w:t xml:space="preserve"> proposed changes</w:t>
      </w:r>
      <w:r w:rsidR="00802D44" w:rsidRPr="00D2369D">
        <w:t xml:space="preserve"> are </w:t>
      </w:r>
      <w:r w:rsidR="009D1BA4">
        <w:t>described</w:t>
      </w:r>
      <w:r w:rsidR="00802D44" w:rsidRPr="00D2369D">
        <w:t xml:space="preserve"> in</w:t>
      </w:r>
      <w:r w:rsidRPr="00D2369D">
        <w:t xml:space="preserve"> section</w:t>
      </w:r>
      <w:r w:rsidR="00E05F80" w:rsidRPr="00D2369D">
        <w:t xml:space="preserve"> </w:t>
      </w:r>
      <w:r w:rsidR="00E05F80" w:rsidRPr="00D2369D">
        <w:fldChar w:fldCharType="begin"/>
      </w:r>
      <w:r w:rsidR="00E05F80" w:rsidRPr="00D2369D">
        <w:instrText xml:space="preserve"> REF _Ref139908552 \r \p \h </w:instrText>
      </w:r>
      <w:r w:rsidR="00510466" w:rsidRPr="004450AA">
        <w:instrText xml:space="preserve"> \* MERGEFORMAT </w:instrText>
      </w:r>
      <w:r w:rsidR="00E05F80" w:rsidRPr="00D2369D">
        <w:fldChar w:fldCharType="separate"/>
      </w:r>
      <w:r w:rsidR="00D2369D" w:rsidRPr="004450AA">
        <w:fldChar w:fldCharType="begin"/>
      </w:r>
      <w:r w:rsidR="00D2369D" w:rsidRPr="004450AA">
        <w:instrText xml:space="preserve"> REF _Ref160544216 \r \p \h </w:instrText>
      </w:r>
      <w:r w:rsidR="00D2369D">
        <w:instrText xml:space="preserve"> \* MERGEFORMAT </w:instrText>
      </w:r>
      <w:r w:rsidR="00D2369D" w:rsidRPr="004450AA">
        <w:fldChar w:fldCharType="separate"/>
      </w:r>
      <w:r w:rsidR="00D2369D" w:rsidRPr="004450AA">
        <w:t>5.1.1 below</w:t>
      </w:r>
      <w:r w:rsidR="00D2369D" w:rsidRPr="004450AA">
        <w:fldChar w:fldCharType="end"/>
      </w:r>
      <w:r w:rsidR="00E05F80" w:rsidRPr="00D2369D">
        <w:fldChar w:fldCharType="end"/>
      </w:r>
      <w:r w:rsidRPr="00D2369D">
        <w:t>.</w:t>
      </w:r>
    </w:p>
    <w:p w14:paraId="22CBF597" w14:textId="439D7AD3" w:rsidR="00904F84" w:rsidRPr="0016788D" w:rsidRDefault="00907B87" w:rsidP="00294321">
      <w:pPr>
        <w:pStyle w:val="EC-Title2"/>
      </w:pPr>
      <w:bookmarkStart w:id="93" w:name="_Toc140539910"/>
      <w:bookmarkStart w:id="94" w:name="_Toc161150420"/>
      <w:r w:rsidRPr="0016788D">
        <w:t>EURL coordination</w:t>
      </w:r>
      <w:bookmarkEnd w:id="93"/>
      <w:bookmarkEnd w:id="94"/>
      <w:r w:rsidRPr="0016788D">
        <w:t xml:space="preserve"> </w:t>
      </w:r>
    </w:p>
    <w:p w14:paraId="7C61F4B7" w14:textId="7EEE3F52" w:rsidR="00A93127" w:rsidRPr="00447C85" w:rsidRDefault="00A93127" w:rsidP="00A93127">
      <w:pPr>
        <w:pStyle w:val="EC-Para"/>
      </w:pPr>
      <w:r w:rsidRPr="0016788D">
        <w:t>The</w:t>
      </w:r>
      <w:r w:rsidRPr="00447C85">
        <w:t xml:space="preserve"> EURLs </w:t>
      </w:r>
      <w:r w:rsidR="00510466">
        <w:t>shall</w:t>
      </w:r>
      <w:r w:rsidR="00510466" w:rsidRPr="00447C85">
        <w:t xml:space="preserve"> </w:t>
      </w:r>
      <w:r w:rsidRPr="00447C85">
        <w:t xml:space="preserve">have a coordination function and interact </w:t>
      </w:r>
      <w:r w:rsidR="008D74F1" w:rsidRPr="00447C85">
        <w:t xml:space="preserve">independently </w:t>
      </w:r>
      <w:r w:rsidRPr="00447C85">
        <w:t>with the laboratory network</w:t>
      </w:r>
      <w:r w:rsidR="00F86977" w:rsidRPr="00447C85">
        <w:t xml:space="preserve"> members</w:t>
      </w:r>
      <w:r w:rsidRPr="00447C85">
        <w:t xml:space="preserve"> for the implementation of the activities under their </w:t>
      </w:r>
      <w:r w:rsidR="008D74F1" w:rsidRPr="00447C85">
        <w:t xml:space="preserve">agreed </w:t>
      </w:r>
      <w:r w:rsidRPr="00447C85">
        <w:t>work plan</w:t>
      </w:r>
      <w:r w:rsidR="00F86977" w:rsidRPr="00447C85">
        <w:t>s</w:t>
      </w:r>
      <w:r w:rsidRPr="00447C85">
        <w:t xml:space="preserve">. </w:t>
      </w:r>
    </w:p>
    <w:p w14:paraId="175D459B" w14:textId="4AC84310" w:rsidR="003F24BB" w:rsidRPr="00447C85" w:rsidRDefault="003B0020" w:rsidP="008D789E">
      <w:pPr>
        <w:pStyle w:val="EC-Para"/>
      </w:pPr>
      <w:r w:rsidRPr="00447C85">
        <w:t>According to Regulation</w:t>
      </w:r>
      <w:r w:rsidR="00BE7B6E">
        <w:t>s</w:t>
      </w:r>
      <w:r w:rsidRPr="00447C85">
        <w:t xml:space="preserve"> 2022/</w:t>
      </w:r>
      <w:r w:rsidR="00BE7B6E">
        <w:t xml:space="preserve">2370 (1) and 2022/2371 (2), </w:t>
      </w:r>
      <w:r w:rsidR="003D28D6" w:rsidRPr="00447C85">
        <w:t xml:space="preserve">ECDC remains responsible </w:t>
      </w:r>
      <w:r w:rsidR="00EE130C" w:rsidRPr="00447C85">
        <w:t xml:space="preserve">for the overall coordination </w:t>
      </w:r>
      <w:r w:rsidR="00EE130C" w:rsidRPr="00447C85">
        <w:rPr>
          <w:color w:val="000000"/>
        </w:rPr>
        <w:t>of infectious dis</w:t>
      </w:r>
      <w:r w:rsidR="00EE130C" w:rsidRPr="00447C85">
        <w:t>ease surveillance in the EU, including t</w:t>
      </w:r>
      <w:r w:rsidR="003D28D6" w:rsidRPr="00447C85">
        <w:t xml:space="preserve">he coordination of the disease </w:t>
      </w:r>
      <w:r w:rsidR="00EE130C" w:rsidRPr="00447C85">
        <w:t>and laboratory (sub-)networks</w:t>
      </w:r>
      <w:r w:rsidR="003D28D6" w:rsidRPr="00447C85">
        <w:t xml:space="preserve"> </w:t>
      </w:r>
      <w:r w:rsidR="00EE130C" w:rsidRPr="00447C85">
        <w:t>that</w:t>
      </w:r>
      <w:r w:rsidR="001E4527" w:rsidRPr="00447C85">
        <w:t xml:space="preserve"> the EURLs will be integrated into.</w:t>
      </w:r>
      <w:r w:rsidR="00EE130C" w:rsidRPr="00447C85">
        <w:t xml:space="preserve"> </w:t>
      </w:r>
      <w:r w:rsidR="008D789E" w:rsidRPr="00447C85">
        <w:t xml:space="preserve">This means that ECDC will continue to be responsible for infectious disease data collection and storage at the EU level, EU-level public health microbiology strategies, and </w:t>
      </w:r>
      <w:r w:rsidR="008D74F1" w:rsidRPr="00447C85">
        <w:t>coordination of the network of EURLs etc</w:t>
      </w:r>
      <w:r w:rsidR="008D789E" w:rsidRPr="00447C85">
        <w:t>.</w:t>
      </w:r>
      <w:r w:rsidR="003F24BB" w:rsidRPr="00447C85">
        <w:t xml:space="preserve"> </w:t>
      </w:r>
      <w:r w:rsidR="008D74F1" w:rsidRPr="00447C85">
        <w:t xml:space="preserve">All EURLs </w:t>
      </w:r>
      <w:r w:rsidR="00510466">
        <w:t>are</w:t>
      </w:r>
      <w:r w:rsidR="008D74F1" w:rsidRPr="00447C85">
        <w:t xml:space="preserve"> required to coordinate their work with ECDC</w:t>
      </w:r>
      <w:r w:rsidR="00510466">
        <w:t xml:space="preserve"> at </w:t>
      </w:r>
      <w:r w:rsidR="00510466" w:rsidRPr="00447C85">
        <w:t>regular</w:t>
      </w:r>
      <w:r w:rsidR="00510466">
        <w:t xml:space="preserve"> intervals</w:t>
      </w:r>
      <w:r w:rsidR="00015392" w:rsidRPr="00447C85">
        <w:t xml:space="preserve"> </w:t>
      </w:r>
      <w:r w:rsidR="00015392" w:rsidRPr="00D2369D">
        <w:t xml:space="preserve">(see section </w:t>
      </w:r>
      <w:r w:rsidR="00015392" w:rsidRPr="00D2369D">
        <w:fldChar w:fldCharType="begin"/>
      </w:r>
      <w:r w:rsidR="00015392" w:rsidRPr="00D2369D">
        <w:instrText xml:space="preserve"> REF _Ref139909252 \r \p \h </w:instrText>
      </w:r>
      <w:r w:rsidR="00510466" w:rsidRPr="004450AA">
        <w:instrText xml:space="preserve"> \* MERGEFORMAT </w:instrText>
      </w:r>
      <w:r w:rsidR="00015392" w:rsidRPr="00D2369D">
        <w:fldChar w:fldCharType="separate"/>
      </w:r>
      <w:r w:rsidR="00EF1FCD" w:rsidRPr="004450AA">
        <w:t>3.5.2.1 below</w:t>
      </w:r>
      <w:r w:rsidR="00015392" w:rsidRPr="00D2369D">
        <w:fldChar w:fldCharType="end"/>
      </w:r>
      <w:r w:rsidR="00015392" w:rsidRPr="00D2369D">
        <w:t>)</w:t>
      </w:r>
      <w:r w:rsidR="008D74F1" w:rsidRPr="00D2369D">
        <w:t>.</w:t>
      </w:r>
      <w:r w:rsidR="008D74F1" w:rsidRPr="00447C85">
        <w:t xml:space="preserve"> </w:t>
      </w:r>
    </w:p>
    <w:p w14:paraId="5DE3A386" w14:textId="605CDBA0" w:rsidR="008D789E" w:rsidRPr="00447C85" w:rsidRDefault="008D789E" w:rsidP="00294321">
      <w:pPr>
        <w:pStyle w:val="EC-Title2"/>
      </w:pPr>
      <w:bookmarkStart w:id="95" w:name="_Toc140539911"/>
      <w:bookmarkStart w:id="96" w:name="_Ref145680037"/>
      <w:bookmarkStart w:id="97" w:name="_Toc161150421"/>
      <w:r w:rsidRPr="00447C85">
        <w:t>Network of EURLs</w:t>
      </w:r>
      <w:bookmarkEnd w:id="95"/>
      <w:bookmarkEnd w:id="96"/>
      <w:bookmarkEnd w:id="97"/>
    </w:p>
    <w:p w14:paraId="41E11E6C" w14:textId="68AFC9DB" w:rsidR="008D789E" w:rsidRPr="00447C85" w:rsidRDefault="00EB46F6" w:rsidP="00666364">
      <w:pPr>
        <w:pStyle w:val="EC-Para"/>
      </w:pPr>
      <w:r w:rsidRPr="00447C85">
        <w:t>As</w:t>
      </w:r>
      <w:r w:rsidR="003F24BB" w:rsidRPr="00447C85">
        <w:t xml:space="preserve"> described in Regulation 2022/2371,</w:t>
      </w:r>
      <w:r w:rsidR="008D789E" w:rsidRPr="00447C85">
        <w:t xml:space="preserve"> </w:t>
      </w:r>
      <w:r w:rsidR="003F24BB" w:rsidRPr="00447C85">
        <w:t xml:space="preserve">ECDC </w:t>
      </w:r>
      <w:r w:rsidR="00BE7B6E">
        <w:t>should</w:t>
      </w:r>
      <w:r w:rsidR="00BE7B6E" w:rsidRPr="00447C85">
        <w:t xml:space="preserve"> </w:t>
      </w:r>
      <w:r w:rsidR="003F24BB" w:rsidRPr="00447C85">
        <w:t xml:space="preserve">coordinate </w:t>
      </w:r>
      <w:r w:rsidRPr="00447C85">
        <w:t>a</w:t>
      </w:r>
      <w:r w:rsidR="003F24BB" w:rsidRPr="00447C85">
        <w:t xml:space="preserve"> network of </w:t>
      </w:r>
      <w:r w:rsidRPr="00447C85">
        <w:t xml:space="preserve">the different </w:t>
      </w:r>
      <w:r w:rsidR="003F24BB" w:rsidRPr="00447C85">
        <w:t xml:space="preserve">EURLs </w:t>
      </w:r>
      <w:r w:rsidR="008D789E" w:rsidRPr="00447C85">
        <w:t>to harmonise activities across disease areas and discuss cross</w:t>
      </w:r>
      <w:r w:rsidR="003F24BB" w:rsidRPr="00447C85">
        <w:t>-</w:t>
      </w:r>
      <w:r w:rsidR="008D789E" w:rsidRPr="00447C85">
        <w:t>cutting aspects</w:t>
      </w:r>
      <w:r w:rsidR="00666364" w:rsidRPr="00447C85">
        <w:t>, such as templates, EQA reports, r</w:t>
      </w:r>
      <w:r w:rsidR="008D789E" w:rsidRPr="00447C85">
        <w:t>eporting to ECDC</w:t>
      </w:r>
      <w:r w:rsidR="00E30C69">
        <w:t xml:space="preserve">, </w:t>
      </w:r>
      <w:r w:rsidR="00E30C69" w:rsidRPr="00E30C69">
        <w:t xml:space="preserve">Data and Material Transfer Agreements </w:t>
      </w:r>
      <w:r w:rsidR="004179ED" w:rsidRPr="00447C85">
        <w:t xml:space="preserve">etc </w:t>
      </w:r>
      <w:r w:rsidR="00AB3590" w:rsidRPr="00447C85">
        <w:t>(2)</w:t>
      </w:r>
      <w:r w:rsidR="004D390D">
        <w:t>.</w:t>
      </w:r>
      <w:r w:rsidR="00AB3590" w:rsidRPr="00447C85">
        <w:t xml:space="preserve"> </w:t>
      </w:r>
      <w:r w:rsidR="004179ED" w:rsidRPr="00447C85">
        <w:t xml:space="preserve">The exact issues to be included under this work </w:t>
      </w:r>
      <w:r w:rsidR="00BE7B6E">
        <w:t>are proposed to</w:t>
      </w:r>
      <w:r w:rsidR="00BE7B6E" w:rsidRPr="00447C85">
        <w:t xml:space="preserve"> </w:t>
      </w:r>
      <w:r w:rsidR="004179ED" w:rsidRPr="00447C85">
        <w:t>be decided in collaboration with the designated EURLs.</w:t>
      </w:r>
    </w:p>
    <w:p w14:paraId="226779F6" w14:textId="0F3D2729" w:rsidR="00EB46F6" w:rsidRPr="00447C85" w:rsidRDefault="00510466" w:rsidP="00666364">
      <w:pPr>
        <w:pStyle w:val="EC-Para"/>
      </w:pPr>
      <w:r>
        <w:lastRenderedPageBreak/>
        <w:t>Discussions on t</w:t>
      </w:r>
      <w:r w:rsidR="00EB46F6" w:rsidRPr="00447C85">
        <w:t xml:space="preserve">he structures and working processes for this network </w:t>
      </w:r>
      <w:r>
        <w:t>will be initiated in the second half of 2024</w:t>
      </w:r>
      <w:r w:rsidR="00096D8B" w:rsidRPr="00447C85">
        <w:t xml:space="preserve"> </w:t>
      </w:r>
      <w:r w:rsidRPr="00447C85">
        <w:t>with the EURLs</w:t>
      </w:r>
      <w:r>
        <w:t xml:space="preserve"> </w:t>
      </w:r>
      <w:r w:rsidRPr="00447C85">
        <w:t xml:space="preserve">designated </w:t>
      </w:r>
      <w:r>
        <w:t>from the 2023 calls for applications</w:t>
      </w:r>
      <w:r w:rsidR="00EB46F6" w:rsidRPr="00447C85">
        <w:t>.</w:t>
      </w:r>
    </w:p>
    <w:p w14:paraId="5DFA59BC" w14:textId="77777777" w:rsidR="001B55D1" w:rsidRPr="00447C85" w:rsidRDefault="001B55D1" w:rsidP="00294321">
      <w:pPr>
        <w:pStyle w:val="EC-Title2"/>
      </w:pPr>
      <w:bookmarkStart w:id="98" w:name="_Toc140539912"/>
      <w:bookmarkStart w:id="99" w:name="_Toc161150422"/>
      <w:r w:rsidRPr="00447C85">
        <w:t>EURL activities</w:t>
      </w:r>
      <w:bookmarkEnd w:id="98"/>
      <w:bookmarkEnd w:id="99"/>
      <w:r w:rsidRPr="00447C85">
        <w:t xml:space="preserve"> </w:t>
      </w:r>
    </w:p>
    <w:p w14:paraId="4060E27A" w14:textId="77777777" w:rsidR="008E069A" w:rsidRPr="00447C85" w:rsidRDefault="008E069A" w:rsidP="008E069A">
      <w:pPr>
        <w:pStyle w:val="EC-Title3"/>
      </w:pPr>
      <w:bookmarkStart w:id="100" w:name="_Toc161150423"/>
      <w:bookmarkStart w:id="101" w:name="_Toc140539913"/>
      <w:r w:rsidRPr="00447C85">
        <w:t>Disease-specific EURL activities</w:t>
      </w:r>
      <w:bookmarkEnd w:id="100"/>
    </w:p>
    <w:p w14:paraId="14080642" w14:textId="46118ADE" w:rsidR="007673AA" w:rsidRDefault="008E069A" w:rsidP="007673AA">
      <w:pPr>
        <w:pStyle w:val="EC-Para"/>
      </w:pPr>
      <w:r w:rsidRPr="00447C85">
        <w:t xml:space="preserve">As </w:t>
      </w:r>
      <w:r w:rsidRPr="00D2369D">
        <w:t xml:space="preserve">described in section </w:t>
      </w:r>
      <w:r w:rsidRPr="004450AA">
        <w:fldChar w:fldCharType="begin"/>
      </w:r>
      <w:r w:rsidRPr="00D2369D">
        <w:instrText xml:space="preserve"> REF _Ref139920386 \r \p \h </w:instrText>
      </w:r>
      <w:r w:rsidRPr="004450AA">
        <w:instrText xml:space="preserve"> \* MERGEFORMAT </w:instrText>
      </w:r>
      <w:r w:rsidRPr="004450AA">
        <w:fldChar w:fldCharType="separate"/>
      </w:r>
      <w:r w:rsidR="00EF1FCD" w:rsidRPr="004450AA">
        <w:t>2.2 above</w:t>
      </w:r>
      <w:r w:rsidRPr="004450AA">
        <w:fldChar w:fldCharType="end"/>
      </w:r>
      <w:r w:rsidRPr="00D2369D">
        <w:t>, all</w:t>
      </w:r>
      <w:r w:rsidRPr="00447C85">
        <w:t xml:space="preserve"> EURL activities must fall under one of the activity areas specified under the second subparagraph of Article 15 of Regulation 2022/2371 (2)</w:t>
      </w:r>
      <w:r w:rsidR="000146E2">
        <w:t>.</w:t>
      </w:r>
    </w:p>
    <w:p w14:paraId="05F2F3D5" w14:textId="1C6D0052" w:rsidR="007673AA" w:rsidRDefault="007673AA" w:rsidP="007673AA">
      <w:pPr>
        <w:pStyle w:val="EC-Para"/>
      </w:pPr>
      <w:r>
        <w:t xml:space="preserve">While all candidate laboratories will prepare and submit </w:t>
      </w:r>
      <w:r w:rsidR="003957F1">
        <w:t>their own workplan(s) as part of the application process</w:t>
      </w:r>
      <w:r>
        <w:t xml:space="preserve">, </w:t>
      </w:r>
      <w:r w:rsidR="003957F1">
        <w:t xml:space="preserve">it should be noted that </w:t>
      </w:r>
      <w:r>
        <w:t xml:space="preserve">each EURL will be required to perform a set of specific mandatory tasks, i.e. laboratory support tasks that are considered so essential to the network members </w:t>
      </w:r>
      <w:r w:rsidR="003957F1">
        <w:t>(</w:t>
      </w:r>
      <w:r>
        <w:t>or to other on-going work at the EU level</w:t>
      </w:r>
      <w:r w:rsidR="003957F1">
        <w:t>)</w:t>
      </w:r>
      <w:r>
        <w:t xml:space="preserve"> that an EURL for public health in that field must provide them. These mandatory tasks are </w:t>
      </w:r>
      <w:r w:rsidR="003957F1" w:rsidRPr="00447C85">
        <w:t xml:space="preserve">based on previous laboratory support activities carried out under contracts with ECDC, proposals for additional activities made by the laboratory network members and/or ECDC, </w:t>
      </w:r>
      <w:r w:rsidR="004D390D">
        <w:t>and</w:t>
      </w:r>
      <w:r w:rsidR="003957F1">
        <w:t xml:space="preserve"> the </w:t>
      </w:r>
      <w:r w:rsidR="003957F1" w:rsidRPr="00447C85">
        <w:t>outcome of the survey on EURL activities for each disease / group of diseases</w:t>
      </w:r>
      <w:r w:rsidR="003957F1">
        <w:t>. Mandatory tasks are</w:t>
      </w:r>
      <w:r w:rsidR="003957F1" w:rsidRPr="00447C85">
        <w:t xml:space="preserve"> </w:t>
      </w:r>
      <w:r>
        <w:t>described in the calls for applications, and their number and scope vary between the different calls for applications.</w:t>
      </w:r>
    </w:p>
    <w:p w14:paraId="09C1F234" w14:textId="68EFC477" w:rsidR="00577398" w:rsidRPr="00447C85" w:rsidRDefault="00577398" w:rsidP="00577398">
      <w:pPr>
        <w:pStyle w:val="EC-Title3"/>
      </w:pPr>
      <w:bookmarkStart w:id="102" w:name="_Toc160542988"/>
      <w:bookmarkStart w:id="103" w:name="_Toc160543644"/>
      <w:bookmarkStart w:id="104" w:name="_Toc160544118"/>
      <w:bookmarkStart w:id="105" w:name="_Toc160542989"/>
      <w:bookmarkStart w:id="106" w:name="_Toc160543645"/>
      <w:bookmarkStart w:id="107" w:name="_Toc160544119"/>
      <w:bookmarkStart w:id="108" w:name="_Toc161150424"/>
      <w:bookmarkEnd w:id="102"/>
      <w:bookmarkEnd w:id="103"/>
      <w:bookmarkEnd w:id="104"/>
      <w:bookmarkEnd w:id="105"/>
      <w:bookmarkEnd w:id="106"/>
      <w:bookmarkEnd w:id="107"/>
      <w:r w:rsidRPr="00447C85">
        <w:t>Activities common to all EURLs</w:t>
      </w:r>
      <w:bookmarkEnd w:id="101"/>
      <w:bookmarkEnd w:id="108"/>
    </w:p>
    <w:p w14:paraId="755B3E3E" w14:textId="4C185A96" w:rsidR="0010363D" w:rsidRPr="00447C85" w:rsidRDefault="00BA7268" w:rsidP="0010363D">
      <w:pPr>
        <w:pStyle w:val="EC-Title4"/>
      </w:pPr>
      <w:bookmarkStart w:id="109" w:name="_Ref139909252"/>
      <w:r w:rsidRPr="00447C85">
        <w:t>Communication</w:t>
      </w:r>
      <w:r w:rsidR="0010363D" w:rsidRPr="00447C85">
        <w:t xml:space="preserve"> with the laboratory network members</w:t>
      </w:r>
    </w:p>
    <w:p w14:paraId="486FD585" w14:textId="0218E937" w:rsidR="0010363D" w:rsidRPr="00447C85" w:rsidRDefault="0010363D" w:rsidP="0010363D">
      <w:pPr>
        <w:pStyle w:val="EC-Para"/>
      </w:pPr>
      <w:r w:rsidRPr="00447C85">
        <w:t xml:space="preserve">The EURLs </w:t>
      </w:r>
      <w:r w:rsidR="003957F1">
        <w:t>for public health are</w:t>
      </w:r>
      <w:r w:rsidRPr="00447C85">
        <w:t xml:space="preserve"> </w:t>
      </w:r>
      <w:r w:rsidR="00B35757">
        <w:t>required</w:t>
      </w:r>
      <w:r w:rsidR="00B35757" w:rsidRPr="00447C85">
        <w:t xml:space="preserve"> </w:t>
      </w:r>
      <w:r w:rsidRPr="00447C85">
        <w:t xml:space="preserve">to </w:t>
      </w:r>
      <w:r w:rsidR="00C76A23" w:rsidRPr="00447C85">
        <w:t>communicate on a regular basis with the members of the network(s) that they are supporting, to inform the network members of their work and also get feedback on the EURL activities</w:t>
      </w:r>
      <w:r w:rsidRPr="00447C85">
        <w:t>.</w:t>
      </w:r>
      <w:r w:rsidR="00C76A23" w:rsidRPr="00447C85">
        <w:t xml:space="preserve"> The exact mode(s) of communication </w:t>
      </w:r>
      <w:r w:rsidR="00B35757">
        <w:t>should</w:t>
      </w:r>
      <w:r w:rsidR="00C76A23" w:rsidRPr="00447C85">
        <w:t xml:space="preserve"> be decided between </w:t>
      </w:r>
      <w:r w:rsidR="00B8415B" w:rsidRPr="00447C85">
        <w:t>each</w:t>
      </w:r>
      <w:r w:rsidR="00C76A23" w:rsidRPr="00447C85">
        <w:t xml:space="preserve"> EURL and the disease network</w:t>
      </w:r>
      <w:r w:rsidR="00B8415B" w:rsidRPr="00447C85">
        <w:t>(s)</w:t>
      </w:r>
      <w:r w:rsidR="00385843" w:rsidRPr="00447C85">
        <w:t xml:space="preserve"> in consultation with ECDC</w:t>
      </w:r>
      <w:r w:rsidR="00C76A23" w:rsidRPr="00447C85">
        <w:t xml:space="preserve">. </w:t>
      </w:r>
      <w:r w:rsidRPr="00447C85">
        <w:t xml:space="preserve"> </w:t>
      </w:r>
    </w:p>
    <w:p w14:paraId="70757DCB" w14:textId="23903B05" w:rsidR="00577398" w:rsidRPr="00447C85" w:rsidRDefault="00577398" w:rsidP="00577398">
      <w:pPr>
        <w:pStyle w:val="EC-Title4"/>
      </w:pPr>
      <w:r w:rsidRPr="00447C85">
        <w:t>Coordination with ECDC</w:t>
      </w:r>
      <w:bookmarkEnd w:id="109"/>
    </w:p>
    <w:p w14:paraId="0BF6EFF0" w14:textId="00603DF1" w:rsidR="002C29EC" w:rsidRPr="00447C85" w:rsidRDefault="002C29EC" w:rsidP="00577398">
      <w:pPr>
        <w:pStyle w:val="EC-Para"/>
      </w:pPr>
      <w:r w:rsidRPr="0016788D">
        <w:t>The EURLs</w:t>
      </w:r>
      <w:r w:rsidRPr="00447C85">
        <w:t xml:space="preserve"> </w:t>
      </w:r>
      <w:r w:rsidR="00B605DC">
        <w:t>must</w:t>
      </w:r>
      <w:r w:rsidRPr="00447C85">
        <w:t xml:space="preserve"> coordinate the implementation of their tasks with ECDC, to ensure alignment with other relevant activities coordinated by ECDC. The format of this coordination </w:t>
      </w:r>
      <w:r w:rsidR="00B35757">
        <w:t>should</w:t>
      </w:r>
      <w:r w:rsidRPr="00447C85">
        <w:t xml:space="preserve"> be established between each EURL and ECDC, but </w:t>
      </w:r>
      <w:r w:rsidR="00B605DC">
        <w:t>c</w:t>
      </w:r>
      <w:r w:rsidR="00B35757">
        <w:t>ould</w:t>
      </w:r>
      <w:r w:rsidR="00B35757" w:rsidRPr="00447C85">
        <w:t xml:space="preserve"> </w:t>
      </w:r>
      <w:r w:rsidR="00B605DC">
        <w:t>include</w:t>
      </w:r>
      <w:r w:rsidRPr="00447C85">
        <w:t xml:space="preserve"> regular coordination meetings, participation in </w:t>
      </w:r>
      <w:r w:rsidR="00C51BDD" w:rsidRPr="00447C85">
        <w:t>meetings and events on relevant topics</w:t>
      </w:r>
      <w:r w:rsidR="009A1DB4" w:rsidRPr="00447C85">
        <w:t>,</w:t>
      </w:r>
      <w:r w:rsidR="00C51BDD" w:rsidRPr="00447C85">
        <w:t xml:space="preserve"> etc. It is also anticipated that an EURL representative should participate </w:t>
      </w:r>
      <w:r w:rsidR="00C76A23" w:rsidRPr="00447C85">
        <w:t xml:space="preserve">as observer </w:t>
      </w:r>
      <w:r w:rsidR="00C51BDD" w:rsidRPr="00447C85">
        <w:t xml:space="preserve">in the </w:t>
      </w:r>
      <w:r w:rsidR="00B35757">
        <w:t xml:space="preserve">ECDC </w:t>
      </w:r>
      <w:r w:rsidR="00C76A23" w:rsidRPr="00447C85">
        <w:t>Disease Network Coordination Committee (</w:t>
      </w:r>
      <w:r w:rsidR="00C51BDD" w:rsidRPr="00447C85">
        <w:t>DNCC</w:t>
      </w:r>
      <w:r w:rsidR="00C76A23" w:rsidRPr="00447C85">
        <w:t>)</w:t>
      </w:r>
      <w:r w:rsidR="00C51BDD" w:rsidRPr="00447C85">
        <w:t xml:space="preserve"> meetings of the network(s) that they are supporting </w:t>
      </w:r>
      <w:r w:rsidR="00385843" w:rsidRPr="00447C85">
        <w:t>(5)</w:t>
      </w:r>
      <w:r w:rsidR="0089087D">
        <w:t>.</w:t>
      </w:r>
    </w:p>
    <w:p w14:paraId="6789C468" w14:textId="76FD0390" w:rsidR="00FE1467" w:rsidRPr="00447C85" w:rsidRDefault="00FE1467" w:rsidP="00FE1467">
      <w:pPr>
        <w:pStyle w:val="EC-Para"/>
      </w:pPr>
      <w:r w:rsidRPr="00D2369D">
        <w:t xml:space="preserve">All EURLs </w:t>
      </w:r>
      <w:r w:rsidR="00733569" w:rsidRPr="004450AA">
        <w:t>are</w:t>
      </w:r>
      <w:r w:rsidRPr="00D2369D">
        <w:t xml:space="preserve"> required to prepare and submit annual work plans.</w:t>
      </w:r>
      <w:r w:rsidR="002577E7" w:rsidRPr="00D2369D">
        <w:t xml:space="preserve"> These</w:t>
      </w:r>
      <w:r w:rsidR="002577E7" w:rsidRPr="00447C85">
        <w:t xml:space="preserve"> work plans </w:t>
      </w:r>
      <w:r w:rsidR="00733569">
        <w:t>will</w:t>
      </w:r>
      <w:r w:rsidR="00733569" w:rsidRPr="00447C85">
        <w:t xml:space="preserve"> </w:t>
      </w:r>
      <w:r w:rsidR="002577E7" w:rsidRPr="00447C85">
        <w:t xml:space="preserve">be reviewed and approved by ECDC </w:t>
      </w:r>
      <w:r w:rsidR="00FB2199" w:rsidRPr="00447C85">
        <w:t>to ensure alignment with related ECDC activities</w:t>
      </w:r>
      <w:r w:rsidR="002577E7" w:rsidRPr="00447C85">
        <w:t>.</w:t>
      </w:r>
    </w:p>
    <w:p w14:paraId="64F64819" w14:textId="5BC2EC5A" w:rsidR="00572624" w:rsidRPr="00447C85" w:rsidRDefault="00572624" w:rsidP="00572624">
      <w:pPr>
        <w:pStyle w:val="EC-Title4"/>
      </w:pPr>
      <w:r w:rsidRPr="00447C85">
        <w:lastRenderedPageBreak/>
        <w:t>Coordination with other EURLs</w:t>
      </w:r>
      <w:r w:rsidR="00B620FE" w:rsidRPr="00447C85">
        <w:t xml:space="preserve"> or relevant initiatives</w:t>
      </w:r>
    </w:p>
    <w:p w14:paraId="57FC7916" w14:textId="02540D43" w:rsidR="00264B8D" w:rsidRDefault="00573BE7" w:rsidP="00572624">
      <w:pPr>
        <w:pStyle w:val="EC-Para"/>
      </w:pPr>
      <w:r>
        <w:t>O</w:t>
      </w:r>
      <w:r w:rsidR="0024676D">
        <w:t>verlap and redundancy in activities</w:t>
      </w:r>
      <w:r>
        <w:t xml:space="preserve"> between EURL and other laboratory support activities at </w:t>
      </w:r>
      <w:r w:rsidR="00EB1CFB">
        <w:t>international level should be avoided</w:t>
      </w:r>
      <w:r w:rsidR="00F73E4F">
        <w:t xml:space="preserve"> whenever possible</w:t>
      </w:r>
      <w:r w:rsidR="00EB1CFB">
        <w:t xml:space="preserve">. </w:t>
      </w:r>
      <w:r w:rsidR="00572624" w:rsidRPr="00447C85">
        <w:t xml:space="preserve">The EURLs </w:t>
      </w:r>
      <w:r w:rsidR="00733569">
        <w:t>are</w:t>
      </w:r>
      <w:r w:rsidR="00733569" w:rsidRPr="00447C85">
        <w:t xml:space="preserve"> </w:t>
      </w:r>
      <w:r w:rsidR="00264B8D">
        <w:t xml:space="preserve">therefore </w:t>
      </w:r>
      <w:r w:rsidR="00B35757">
        <w:t>required</w:t>
      </w:r>
      <w:r w:rsidR="00B35757" w:rsidRPr="00447C85">
        <w:t xml:space="preserve"> </w:t>
      </w:r>
      <w:r w:rsidR="00572624" w:rsidRPr="00447C85">
        <w:t xml:space="preserve">to </w:t>
      </w:r>
      <w:r w:rsidR="0054502F" w:rsidRPr="00447C85">
        <w:t xml:space="preserve">exchange information and, where relevant, </w:t>
      </w:r>
      <w:r w:rsidR="00572624" w:rsidRPr="00447C85">
        <w:t xml:space="preserve">coordinate relevant activities </w:t>
      </w:r>
      <w:r w:rsidR="0054502F" w:rsidRPr="00447C85">
        <w:t xml:space="preserve">with other </w:t>
      </w:r>
      <w:r w:rsidR="00264B8D">
        <w:t xml:space="preserve">bodies carrying </w:t>
      </w:r>
      <w:r w:rsidR="0054502F" w:rsidRPr="00447C85">
        <w:t xml:space="preserve">EURLs for food, feed and animal health or in vitro diagnostics (IVD) addressing the </w:t>
      </w:r>
      <w:r w:rsidR="00DC7A09" w:rsidRPr="00447C85">
        <w:t>same diseases / health issues</w:t>
      </w:r>
      <w:r w:rsidR="00B620FE" w:rsidRPr="00447C85">
        <w:t>, WHO Collaborating Centres (</w:t>
      </w:r>
      <w:r w:rsidR="00FB2199" w:rsidRPr="00447C85">
        <w:t xml:space="preserve">WHO </w:t>
      </w:r>
      <w:r w:rsidR="00B620FE" w:rsidRPr="00447C85">
        <w:t>CC</w:t>
      </w:r>
      <w:r w:rsidR="00FB2199" w:rsidRPr="00447C85">
        <w:t>s</w:t>
      </w:r>
      <w:r w:rsidR="00B620FE" w:rsidRPr="00447C85">
        <w:t>)</w:t>
      </w:r>
      <w:r w:rsidR="00011BB1" w:rsidRPr="00447C85">
        <w:t>,</w:t>
      </w:r>
      <w:r w:rsidR="00B620FE" w:rsidRPr="00447C85">
        <w:t xml:space="preserve"> </w:t>
      </w:r>
      <w:r w:rsidR="00264B8D">
        <w:t>or other relevant projects/initiatives</w:t>
      </w:r>
      <w:r w:rsidR="00264B8D" w:rsidRPr="00447C85">
        <w:t>.</w:t>
      </w:r>
    </w:p>
    <w:p w14:paraId="650B7FF3" w14:textId="34968BEE" w:rsidR="00B620FE" w:rsidRPr="00447C85" w:rsidRDefault="00EB1CFB" w:rsidP="00572624">
      <w:pPr>
        <w:pStyle w:val="EC-Para"/>
      </w:pPr>
      <w:bookmarkStart w:id="110" w:name="_Hlk159853200"/>
      <w:r w:rsidRPr="00F1605B">
        <w:t xml:space="preserve">For the implementation of </w:t>
      </w:r>
      <w:r w:rsidR="0024676D" w:rsidRPr="00F1605B">
        <w:t xml:space="preserve">the </w:t>
      </w:r>
      <w:r w:rsidRPr="00F1605B">
        <w:t xml:space="preserve">first set of EURLs in 2023/2024, ECDC </w:t>
      </w:r>
      <w:r w:rsidR="0024676D" w:rsidRPr="00F1605B">
        <w:t xml:space="preserve">will </w:t>
      </w:r>
      <w:r w:rsidRPr="00F1605B">
        <w:t xml:space="preserve">set up </w:t>
      </w:r>
      <w:r w:rsidRPr="00F1605B">
        <w:rPr>
          <w:i/>
          <w:iCs/>
        </w:rPr>
        <w:t>ad hoc</w:t>
      </w:r>
      <w:r w:rsidRPr="00F1605B">
        <w:t xml:space="preserve"> procedures for </w:t>
      </w:r>
      <w:r w:rsidR="00F73E4F" w:rsidRPr="00F1605B">
        <w:t xml:space="preserve">the </w:t>
      </w:r>
      <w:r w:rsidRPr="00F1605B">
        <w:t>identification of complementary or overlapping</w:t>
      </w:r>
      <w:r w:rsidR="0024676D" w:rsidRPr="00F1605B">
        <w:t xml:space="preserve"> activities</w:t>
      </w:r>
      <w:bookmarkEnd w:id="110"/>
      <w:r w:rsidRPr="00F1605B">
        <w:t xml:space="preserve">. </w:t>
      </w:r>
      <w:bookmarkStart w:id="111" w:name="_Hlk159853384"/>
      <w:r w:rsidR="00190C8F" w:rsidRPr="00F1605B">
        <w:t>For</w:t>
      </w:r>
      <w:r w:rsidRPr="00F1605B">
        <w:t xml:space="preserve"> </w:t>
      </w:r>
      <w:r w:rsidR="00190C8F" w:rsidRPr="00F1605B">
        <w:t xml:space="preserve">EURLs to be </w:t>
      </w:r>
      <w:r w:rsidRPr="00F1605B">
        <w:t>implement</w:t>
      </w:r>
      <w:r w:rsidR="00190C8F" w:rsidRPr="00F1605B">
        <w:t>ed in 2024/2025 and beyond</w:t>
      </w:r>
      <w:r w:rsidRPr="00F1605B">
        <w:t>, more structured contacts with organisations setting up such activities should be organised by ECDC</w:t>
      </w:r>
      <w:bookmarkEnd w:id="111"/>
      <w:r w:rsidR="0024676D" w:rsidRPr="00F1605B">
        <w:t>.</w:t>
      </w:r>
      <w:r w:rsidR="0024676D">
        <w:t xml:space="preserve"> </w:t>
      </w:r>
    </w:p>
    <w:p w14:paraId="62D55B45" w14:textId="04BD0349" w:rsidR="00577398" w:rsidRPr="00447C85" w:rsidRDefault="00577398" w:rsidP="00577398">
      <w:pPr>
        <w:pStyle w:val="EC-Title4"/>
      </w:pPr>
      <w:r w:rsidRPr="00447C85">
        <w:t xml:space="preserve">Organisation of laboratory network meetings </w:t>
      </w:r>
    </w:p>
    <w:p w14:paraId="2E1B459A" w14:textId="42080FC1" w:rsidR="00577398" w:rsidRPr="00447C85" w:rsidRDefault="000B1875" w:rsidP="00577398">
      <w:pPr>
        <w:pStyle w:val="EC-Para"/>
      </w:pPr>
      <w:r w:rsidRPr="00447C85">
        <w:t xml:space="preserve">All </w:t>
      </w:r>
      <w:r w:rsidR="00577398" w:rsidRPr="00447C85">
        <w:t xml:space="preserve">EURLs </w:t>
      </w:r>
      <w:r w:rsidR="00B35757">
        <w:t>should</w:t>
      </w:r>
      <w:r w:rsidR="00577398" w:rsidRPr="00447C85">
        <w:t xml:space="preserve"> </w:t>
      </w:r>
      <w:r w:rsidRPr="00447C85">
        <w:t>take an active role in</w:t>
      </w:r>
      <w:r w:rsidR="00577398" w:rsidRPr="00447C85">
        <w:t xml:space="preserve"> organis</w:t>
      </w:r>
      <w:r w:rsidRPr="00447C85">
        <w:t>ing</w:t>
      </w:r>
      <w:r w:rsidR="00577398" w:rsidRPr="00447C85">
        <w:t xml:space="preserve"> </w:t>
      </w:r>
      <w:r w:rsidR="0018412D" w:rsidRPr="00447C85">
        <w:t xml:space="preserve">(physical and/or virtual) </w:t>
      </w:r>
      <w:r w:rsidR="00430580" w:rsidRPr="00447C85">
        <w:t xml:space="preserve">network </w:t>
      </w:r>
      <w:r w:rsidR="00577398" w:rsidRPr="00447C85">
        <w:t xml:space="preserve">meetings for </w:t>
      </w:r>
      <w:r w:rsidRPr="00447C85">
        <w:t xml:space="preserve">the </w:t>
      </w:r>
      <w:r w:rsidR="00577398" w:rsidRPr="00447C85">
        <w:t>laboratory network</w:t>
      </w:r>
      <w:r w:rsidRPr="00447C85">
        <w:t xml:space="preserve">(s). These meetings </w:t>
      </w:r>
      <w:r w:rsidR="00B35757">
        <w:t>could</w:t>
      </w:r>
      <w:r w:rsidR="00B35757" w:rsidRPr="00447C85">
        <w:t xml:space="preserve"> </w:t>
      </w:r>
      <w:r w:rsidRPr="00447C85">
        <w:t>be</w:t>
      </w:r>
      <w:r w:rsidR="00577398" w:rsidRPr="00447C85">
        <w:t xml:space="preserve"> separate meetings for </w:t>
      </w:r>
      <w:r w:rsidRPr="00447C85">
        <w:t>the</w:t>
      </w:r>
      <w:r w:rsidR="00577398" w:rsidRPr="00447C85">
        <w:t xml:space="preserve"> network</w:t>
      </w:r>
      <w:r w:rsidRPr="00447C85">
        <w:t>, and/</w:t>
      </w:r>
      <w:r w:rsidR="00577398" w:rsidRPr="00447C85">
        <w:t xml:space="preserve">or </w:t>
      </w:r>
      <w:r w:rsidRPr="00447C85">
        <w:t>be</w:t>
      </w:r>
      <w:r w:rsidR="00577398" w:rsidRPr="00447C85">
        <w:t xml:space="preserve"> </w:t>
      </w:r>
      <w:r w:rsidRPr="00447C85">
        <w:t>a</w:t>
      </w:r>
      <w:r w:rsidR="00577398" w:rsidRPr="00447C85">
        <w:t xml:space="preserve"> part of </w:t>
      </w:r>
      <w:r w:rsidRPr="00447C85">
        <w:t>/ aligned with</w:t>
      </w:r>
      <w:r w:rsidR="00577398" w:rsidRPr="00447C85">
        <w:t xml:space="preserve"> </w:t>
      </w:r>
      <w:r w:rsidRPr="00447C85">
        <w:t xml:space="preserve">a </w:t>
      </w:r>
      <w:r w:rsidR="00577398" w:rsidRPr="00447C85">
        <w:t>full disease network meeting</w:t>
      </w:r>
      <w:r w:rsidR="00B35757">
        <w:t xml:space="preserve"> organised by ECDC</w:t>
      </w:r>
      <w:r w:rsidRPr="00447C85">
        <w:t xml:space="preserve">. The </w:t>
      </w:r>
      <w:r w:rsidR="006D0841" w:rsidRPr="00447C85">
        <w:t>call for applications</w:t>
      </w:r>
      <w:r w:rsidRPr="00447C85">
        <w:t xml:space="preserve"> document for each EURL </w:t>
      </w:r>
      <w:r w:rsidR="00A94852">
        <w:t>will</w:t>
      </w:r>
      <w:r w:rsidR="00A94852" w:rsidRPr="00447C85">
        <w:t xml:space="preserve"> </w:t>
      </w:r>
      <w:r w:rsidRPr="00447C85">
        <w:t xml:space="preserve">contain </w:t>
      </w:r>
      <w:r w:rsidR="00A94852">
        <w:t xml:space="preserve">more specific </w:t>
      </w:r>
      <w:r w:rsidRPr="00447C85">
        <w:t xml:space="preserve">information </w:t>
      </w:r>
      <w:r w:rsidR="00A94852">
        <w:t>about meeting organisation requirements</w:t>
      </w:r>
      <w:r w:rsidRPr="00447C85">
        <w:t xml:space="preserve"> for each specific EURL.</w:t>
      </w:r>
    </w:p>
    <w:p w14:paraId="1DE5A075" w14:textId="619B50C4" w:rsidR="00B35757" w:rsidRDefault="00A94852" w:rsidP="00577398">
      <w:pPr>
        <w:pStyle w:val="EC-Para"/>
      </w:pPr>
      <w:r>
        <w:t>EURLs will also be asked to propose m</w:t>
      </w:r>
      <w:r w:rsidR="00430580" w:rsidRPr="00447C85">
        <w:t xml:space="preserve">eeting topics </w:t>
      </w:r>
      <w:r w:rsidR="000B1875" w:rsidRPr="00447C85">
        <w:t xml:space="preserve">for </w:t>
      </w:r>
      <w:r>
        <w:t xml:space="preserve">full </w:t>
      </w:r>
      <w:r w:rsidR="00430580" w:rsidRPr="00447C85">
        <w:t>network meeting</w:t>
      </w:r>
      <w:r w:rsidR="00B35757">
        <w:t>s</w:t>
      </w:r>
      <w:r>
        <w:t>. These topics</w:t>
      </w:r>
      <w:r w:rsidR="00430580" w:rsidRPr="00447C85">
        <w:t xml:space="preserve"> </w:t>
      </w:r>
      <w:r w:rsidR="00B35757">
        <w:t>should</w:t>
      </w:r>
      <w:r w:rsidR="00430580" w:rsidRPr="00447C85">
        <w:t xml:space="preserve"> be based on the work</w:t>
      </w:r>
      <w:r>
        <w:t xml:space="preserve"> of the EURL</w:t>
      </w:r>
      <w:r w:rsidR="00430580" w:rsidRPr="00447C85">
        <w:t xml:space="preserve"> and include the most relevant aspects for EU-level laboratory-based surveillance. </w:t>
      </w:r>
    </w:p>
    <w:p w14:paraId="50A961FA" w14:textId="759013DE" w:rsidR="000B1875" w:rsidRPr="00447C85" w:rsidRDefault="00430580" w:rsidP="00577398">
      <w:pPr>
        <w:pStyle w:val="EC-Para"/>
      </w:pPr>
      <w:r w:rsidRPr="00447C85">
        <w:t xml:space="preserve">All network meeting </w:t>
      </w:r>
      <w:r w:rsidR="0018412D" w:rsidRPr="00447C85">
        <w:t xml:space="preserve">dates and </w:t>
      </w:r>
      <w:r w:rsidRPr="00447C85">
        <w:t xml:space="preserve">agendas </w:t>
      </w:r>
      <w:r w:rsidR="00A94852">
        <w:t>must</w:t>
      </w:r>
      <w:r w:rsidR="00A94852" w:rsidRPr="00447C85">
        <w:t xml:space="preserve"> </w:t>
      </w:r>
      <w:r w:rsidRPr="00447C85">
        <w:t xml:space="preserve">be </w:t>
      </w:r>
      <w:r w:rsidR="00A94852">
        <w:t>decided upon after consultation and in agreement with</w:t>
      </w:r>
      <w:r w:rsidRPr="00447C85">
        <w:t xml:space="preserve"> ECDC.</w:t>
      </w:r>
    </w:p>
    <w:p w14:paraId="0463F8C7" w14:textId="511C4074" w:rsidR="0018412D" w:rsidRPr="00447C85" w:rsidRDefault="0018412D" w:rsidP="0018412D">
      <w:pPr>
        <w:pStyle w:val="EC-Title4"/>
      </w:pPr>
      <w:r w:rsidRPr="00447C85">
        <w:t>Organisation of other meetings on topics under EURL remit</w:t>
      </w:r>
    </w:p>
    <w:p w14:paraId="0A4BAEB5" w14:textId="42ED61AB" w:rsidR="0018412D" w:rsidRPr="00447C85" w:rsidRDefault="0018412D" w:rsidP="0018412D">
      <w:pPr>
        <w:pStyle w:val="EC-Para"/>
      </w:pPr>
      <w:r w:rsidRPr="00447C85">
        <w:t xml:space="preserve">All EURLs </w:t>
      </w:r>
      <w:r w:rsidR="00A94852">
        <w:t>may</w:t>
      </w:r>
      <w:r w:rsidR="00A94852" w:rsidRPr="00447C85">
        <w:t xml:space="preserve"> </w:t>
      </w:r>
      <w:r w:rsidRPr="00447C85">
        <w:t xml:space="preserve">organise meetings for laboratory network members </w:t>
      </w:r>
      <w:r w:rsidR="003759EB" w:rsidRPr="00447C85">
        <w:t>as needed for the implementation of their work plan</w:t>
      </w:r>
      <w:r w:rsidRPr="00447C85">
        <w:t xml:space="preserve">. </w:t>
      </w:r>
      <w:r w:rsidR="00526C3D" w:rsidRPr="00447C85">
        <w:t xml:space="preserve">While ECDC should be </w:t>
      </w:r>
      <w:r w:rsidR="004D0111">
        <w:t>consulted on and informed of</w:t>
      </w:r>
      <w:r w:rsidR="00526C3D" w:rsidRPr="00447C85">
        <w:t xml:space="preserve"> all such plans, the EURLs </w:t>
      </w:r>
      <w:r w:rsidR="00A94852">
        <w:t>will</w:t>
      </w:r>
      <w:r w:rsidR="00A94852" w:rsidRPr="00447C85">
        <w:t xml:space="preserve"> </w:t>
      </w:r>
      <w:r w:rsidR="00526C3D" w:rsidRPr="00447C85">
        <w:t xml:space="preserve">organise and execute </w:t>
      </w:r>
      <w:r w:rsidR="00A94852">
        <w:t>such</w:t>
      </w:r>
      <w:r w:rsidR="00526C3D" w:rsidRPr="00447C85">
        <w:t xml:space="preserve"> meetings independently.</w:t>
      </w:r>
    </w:p>
    <w:p w14:paraId="02148C70" w14:textId="24DE19DB" w:rsidR="00784755" w:rsidRPr="00447C85" w:rsidRDefault="00784755" w:rsidP="00294321">
      <w:pPr>
        <w:pStyle w:val="EC-Title2"/>
      </w:pPr>
      <w:bookmarkStart w:id="112" w:name="_Toc160542991"/>
      <w:bookmarkStart w:id="113" w:name="_Toc160543647"/>
      <w:bookmarkStart w:id="114" w:name="_Toc160544121"/>
      <w:bookmarkStart w:id="115" w:name="_Toc160542992"/>
      <w:bookmarkStart w:id="116" w:name="_Toc160543648"/>
      <w:bookmarkStart w:id="117" w:name="_Toc160544122"/>
      <w:bookmarkStart w:id="118" w:name="_Toc160542993"/>
      <w:bookmarkStart w:id="119" w:name="_Toc160543649"/>
      <w:bookmarkStart w:id="120" w:name="_Toc160544123"/>
      <w:bookmarkStart w:id="121" w:name="_Toc140539915"/>
      <w:bookmarkStart w:id="122" w:name="_Toc161150425"/>
      <w:bookmarkEnd w:id="112"/>
      <w:bookmarkEnd w:id="113"/>
      <w:bookmarkEnd w:id="114"/>
      <w:bookmarkEnd w:id="115"/>
      <w:bookmarkEnd w:id="116"/>
      <w:bookmarkEnd w:id="117"/>
      <w:bookmarkEnd w:id="118"/>
      <w:bookmarkEnd w:id="119"/>
      <w:bookmarkEnd w:id="120"/>
      <w:r w:rsidRPr="00447C85">
        <w:t>EURL duration</w:t>
      </w:r>
      <w:bookmarkEnd w:id="121"/>
      <w:bookmarkEnd w:id="122"/>
    </w:p>
    <w:p w14:paraId="481F9DE3" w14:textId="6FD5F2E1" w:rsidR="00784755" w:rsidRPr="00447C85" w:rsidRDefault="004D0111" w:rsidP="00784755">
      <w:pPr>
        <w:pStyle w:val="EC-Para"/>
      </w:pPr>
      <w:r>
        <w:t xml:space="preserve">While </w:t>
      </w:r>
      <w:r w:rsidRPr="00447C85">
        <w:t xml:space="preserve">Regulation 2022/2371 on serious cross-border threats to health </w:t>
      </w:r>
      <w:r>
        <w:t>specifies that t</w:t>
      </w:r>
      <w:r w:rsidR="00C16056" w:rsidRPr="00447C85">
        <w:t xml:space="preserve">he </w:t>
      </w:r>
      <w:r w:rsidR="00784755" w:rsidRPr="00447C85">
        <w:t xml:space="preserve">EURLs </w:t>
      </w:r>
      <w:r>
        <w:t>shall</w:t>
      </w:r>
      <w:r w:rsidRPr="00447C85">
        <w:t xml:space="preserve"> </w:t>
      </w:r>
      <w:r w:rsidR="00C16056" w:rsidRPr="00447C85">
        <w:t>be</w:t>
      </w:r>
      <w:r w:rsidR="00784755" w:rsidRPr="00447C85">
        <w:t xml:space="preserve"> designated for a minimum of </w:t>
      </w:r>
      <w:r w:rsidR="00C16056" w:rsidRPr="00447C85">
        <w:t>four</w:t>
      </w:r>
      <w:r w:rsidR="00784755" w:rsidRPr="00447C85">
        <w:t xml:space="preserve"> years</w:t>
      </w:r>
      <w:r>
        <w:t>, t</w:t>
      </w:r>
      <w:r w:rsidR="00C16056" w:rsidRPr="00447C85">
        <w:t>he</w:t>
      </w:r>
      <w:r w:rsidR="00784755" w:rsidRPr="00447C85">
        <w:t xml:space="preserve"> duration of </w:t>
      </w:r>
      <w:r w:rsidR="00784755" w:rsidRPr="00F1605B">
        <w:t xml:space="preserve">each designation </w:t>
      </w:r>
      <w:r w:rsidRPr="00F1605B">
        <w:t>is</w:t>
      </w:r>
      <w:r w:rsidR="00784755" w:rsidRPr="00F1605B">
        <w:t xml:space="preserve"> specified in </w:t>
      </w:r>
      <w:r w:rsidR="00C16056" w:rsidRPr="00F1605B">
        <w:t xml:space="preserve">each </w:t>
      </w:r>
      <w:r w:rsidR="005201FB" w:rsidRPr="00F1605B">
        <w:t xml:space="preserve">call for applications </w:t>
      </w:r>
      <w:r w:rsidR="005C3B5E" w:rsidRPr="00F1605B">
        <w:t xml:space="preserve">(see section </w:t>
      </w:r>
      <w:r w:rsidR="005C3B5E" w:rsidRPr="00F1605B">
        <w:fldChar w:fldCharType="begin"/>
      </w:r>
      <w:r w:rsidR="005C3B5E" w:rsidRPr="00F1605B">
        <w:instrText xml:space="preserve"> REF _Ref139922872 \r \p \h </w:instrText>
      </w:r>
      <w:r w:rsidR="005201FB" w:rsidRPr="004450AA">
        <w:instrText xml:space="preserve"> \* MERGEFORMAT </w:instrText>
      </w:r>
      <w:r w:rsidR="005C3B5E" w:rsidRPr="00F1605B">
        <w:fldChar w:fldCharType="separate"/>
      </w:r>
      <w:r w:rsidR="00EF1FCD" w:rsidRPr="004450AA">
        <w:t>4.1 below</w:t>
      </w:r>
      <w:r w:rsidR="005C3B5E" w:rsidRPr="00F1605B">
        <w:fldChar w:fldCharType="end"/>
      </w:r>
      <w:r w:rsidR="005C3B5E" w:rsidRPr="00F1605B">
        <w:t>)</w:t>
      </w:r>
      <w:r w:rsidR="00C16056" w:rsidRPr="00F1605B">
        <w:t>.</w:t>
      </w:r>
    </w:p>
    <w:p w14:paraId="4CAF199C" w14:textId="25804AD9" w:rsidR="00784755" w:rsidRDefault="00107650" w:rsidP="00784755">
      <w:pPr>
        <w:pStyle w:val="EC-Para"/>
      </w:pPr>
      <w:r w:rsidRPr="00447C85">
        <w:t xml:space="preserve">EURL performance </w:t>
      </w:r>
      <w:r w:rsidR="00AB4C04">
        <w:t>will</w:t>
      </w:r>
      <w:r w:rsidR="00AB4C04" w:rsidRPr="00447C85">
        <w:t xml:space="preserve"> </w:t>
      </w:r>
      <w:r w:rsidRPr="00447C85">
        <w:t xml:space="preserve">be regularly reviewed by SANTE in cooperation with ECDC and HaDEA, and each designation </w:t>
      </w:r>
      <w:r w:rsidR="00C16056" w:rsidRPr="00447C85">
        <w:t xml:space="preserve">(and associated funding) </w:t>
      </w:r>
      <w:r w:rsidR="00AB4C04">
        <w:t>may</w:t>
      </w:r>
      <w:r w:rsidR="00AB4C04" w:rsidRPr="00447C85">
        <w:t xml:space="preserve"> </w:t>
      </w:r>
      <w:r w:rsidRPr="00447C85">
        <w:t xml:space="preserve">be terminated prematurely by </w:t>
      </w:r>
      <w:r w:rsidR="005C3B5E" w:rsidRPr="00447C85">
        <w:t>SANTE</w:t>
      </w:r>
      <w:r w:rsidR="0051406E" w:rsidRPr="00447C85">
        <w:t xml:space="preserve"> (and Ha</w:t>
      </w:r>
      <w:r w:rsidR="00315B59" w:rsidRPr="00447C85">
        <w:t>D</w:t>
      </w:r>
      <w:r w:rsidR="0051406E" w:rsidRPr="00447C85">
        <w:t>EA)</w:t>
      </w:r>
      <w:r w:rsidRPr="00447C85">
        <w:t xml:space="preserve"> if the EURL in question does not meet its </w:t>
      </w:r>
      <w:r w:rsidR="00315B59" w:rsidRPr="00447C85">
        <w:t>contractual obligations</w:t>
      </w:r>
      <w:r w:rsidRPr="00447C85">
        <w:t>.</w:t>
      </w:r>
    </w:p>
    <w:p w14:paraId="133752E0" w14:textId="77777777" w:rsidR="00B6585E" w:rsidRPr="00447C85" w:rsidRDefault="00B6585E" w:rsidP="00294321">
      <w:pPr>
        <w:pStyle w:val="EC-Title2"/>
      </w:pPr>
      <w:bookmarkStart w:id="123" w:name="_Toc161150426"/>
      <w:r w:rsidRPr="00447C85">
        <w:lastRenderedPageBreak/>
        <w:t>Laboratory network members and contacts</w:t>
      </w:r>
      <w:bookmarkEnd w:id="123"/>
      <w:r w:rsidRPr="00447C85">
        <w:t xml:space="preserve"> </w:t>
      </w:r>
    </w:p>
    <w:p w14:paraId="76E8BBFA" w14:textId="440BBB48" w:rsidR="004E61CF" w:rsidRDefault="00B6585E" w:rsidP="00B6585E">
      <w:pPr>
        <w:pStyle w:val="EC-Para"/>
      </w:pPr>
      <w:r>
        <w:t xml:space="preserve">The process for nomination of Member State laboratory network members </w:t>
      </w:r>
      <w:r w:rsidR="00FA21F2">
        <w:t xml:space="preserve">will </w:t>
      </w:r>
      <w:r w:rsidR="004E61CF">
        <w:t>not change from the procedures already</w:t>
      </w:r>
      <w:r>
        <w:t xml:space="preserve"> agreed </w:t>
      </w:r>
      <w:r w:rsidR="004E61CF">
        <w:t>with the ECDC CCBs</w:t>
      </w:r>
      <w:r>
        <w:t xml:space="preserve"> (5). </w:t>
      </w:r>
    </w:p>
    <w:p w14:paraId="4C731A9D" w14:textId="116BEFC8" w:rsidR="00B6585E" w:rsidRPr="00447C85" w:rsidRDefault="00B6585E" w:rsidP="00B6585E">
      <w:pPr>
        <w:pStyle w:val="EC-Para"/>
      </w:pPr>
      <w:r w:rsidRPr="00447C85">
        <w:t xml:space="preserve">ECDC </w:t>
      </w:r>
      <w:r w:rsidR="00FA21F2">
        <w:t>will</w:t>
      </w:r>
      <w:r w:rsidR="00FA21F2" w:rsidRPr="00447C85">
        <w:t xml:space="preserve"> </w:t>
      </w:r>
      <w:r w:rsidRPr="00447C85">
        <w:t>provide each EURL with the relevant contact information for the laboratory network(s) members from the ECDC SRM system.</w:t>
      </w:r>
      <w:r>
        <w:t xml:space="preserve"> Appropriate </w:t>
      </w:r>
      <w:r w:rsidR="004E61CF">
        <w:t>GDPR-compliant</w:t>
      </w:r>
      <w:r>
        <w:t xml:space="preserve"> measures should be put in place by the EURLs to ensure adequate data protection</w:t>
      </w:r>
      <w:r w:rsidR="004E61CF">
        <w:t xml:space="preserve"> for the personal data that is included there</w:t>
      </w:r>
      <w:r>
        <w:t>.</w:t>
      </w:r>
    </w:p>
    <w:p w14:paraId="76D0DE8F" w14:textId="18C34BC1" w:rsidR="00B6585E" w:rsidRPr="00447C85" w:rsidRDefault="006426ED" w:rsidP="00294321">
      <w:pPr>
        <w:pStyle w:val="EC-Title2"/>
      </w:pPr>
      <w:bookmarkStart w:id="124" w:name="_Toc161150427"/>
      <w:r>
        <w:t>Grant management, including r</w:t>
      </w:r>
      <w:r w:rsidR="00B6585E" w:rsidRPr="00447C85">
        <w:t>eports and deliverables</w:t>
      </w:r>
      <w:bookmarkEnd w:id="124"/>
    </w:p>
    <w:p w14:paraId="68081999" w14:textId="7CA0DAC5" w:rsidR="006426ED" w:rsidRDefault="00B6585E" w:rsidP="004E61CF">
      <w:pPr>
        <w:pStyle w:val="EC-Para"/>
      </w:pPr>
      <w:r>
        <w:t xml:space="preserve">Administrative questions and issues </w:t>
      </w:r>
      <w:r w:rsidR="006426ED">
        <w:t>related</w:t>
      </w:r>
      <w:r>
        <w:t xml:space="preserve"> to grant </w:t>
      </w:r>
      <w:r w:rsidR="006426ED">
        <w:t>management</w:t>
      </w:r>
      <w:r>
        <w:t xml:space="preserve"> should be </w:t>
      </w:r>
      <w:r w:rsidR="006426ED">
        <w:t>discussed directly with</w:t>
      </w:r>
      <w:r>
        <w:t xml:space="preserve"> HaDEA</w:t>
      </w:r>
      <w:r w:rsidR="006426ED">
        <w:t xml:space="preserve"> that will be managing the grants on behalf of SANTE</w:t>
      </w:r>
      <w:r>
        <w:t>.</w:t>
      </w:r>
      <w:r w:rsidR="004E61CF">
        <w:t xml:space="preserve"> HaDEA may in turn consult SANTE and/or</w:t>
      </w:r>
      <w:r>
        <w:t xml:space="preserve"> </w:t>
      </w:r>
      <w:r w:rsidR="004E61CF">
        <w:t xml:space="preserve">ECDC on </w:t>
      </w:r>
      <w:r w:rsidR="006426ED">
        <w:t xml:space="preserve">any of these </w:t>
      </w:r>
      <w:r w:rsidR="00A17A51">
        <w:t xml:space="preserve">matters when they deem that such input would be useful. </w:t>
      </w:r>
    </w:p>
    <w:p w14:paraId="5B9DC317" w14:textId="6A290491" w:rsidR="004E61CF" w:rsidRDefault="00B6585E" w:rsidP="004E61CF">
      <w:pPr>
        <w:pStyle w:val="EC-Para"/>
      </w:pPr>
      <w:r>
        <w:t xml:space="preserve">Operational, technical and strategic questions should be </w:t>
      </w:r>
      <w:r w:rsidR="006426ED">
        <w:t>discussed between</w:t>
      </w:r>
      <w:r>
        <w:t xml:space="preserve"> </w:t>
      </w:r>
      <w:r w:rsidR="006426ED">
        <w:t>the</w:t>
      </w:r>
      <w:r>
        <w:t xml:space="preserve"> EURL and </w:t>
      </w:r>
      <w:r w:rsidR="006426ED">
        <w:t>ECDC</w:t>
      </w:r>
      <w:r w:rsidR="004E61CF">
        <w:t>.</w:t>
      </w:r>
      <w:r w:rsidR="006426ED">
        <w:t xml:space="preserve"> Issues that are deemed to impact the grant management process will be referred to SANTE and/or HaDEA for further discussion.</w:t>
      </w:r>
    </w:p>
    <w:p w14:paraId="19BB911F" w14:textId="77777777" w:rsidR="006426ED" w:rsidRDefault="006426ED" w:rsidP="006426ED">
      <w:pPr>
        <w:pStyle w:val="EC-Para"/>
      </w:pPr>
      <w:r w:rsidRPr="00447C85">
        <w:t>All EURL reports and deliverables will formally be submitted by the EURL to HaDEA, as specified in the grant agreement. In collaboration with HaDEA</w:t>
      </w:r>
      <w:r>
        <w:t xml:space="preserve"> and to ensure alignment between activities</w:t>
      </w:r>
      <w:r w:rsidRPr="00447C85">
        <w:t xml:space="preserve">, ECDC </w:t>
      </w:r>
      <w:r>
        <w:t>should</w:t>
      </w:r>
      <w:r w:rsidRPr="00447C85">
        <w:t xml:space="preserve"> review and clear selected deliverables</w:t>
      </w:r>
      <w:r>
        <w:t xml:space="preserve"> of the EURLs</w:t>
      </w:r>
      <w:r w:rsidRPr="00447C85">
        <w:t>.</w:t>
      </w:r>
      <w:r>
        <w:t xml:space="preserve"> </w:t>
      </w:r>
    </w:p>
    <w:p w14:paraId="30F54621" w14:textId="42A115B4" w:rsidR="004E61CF" w:rsidRPr="00447C85" w:rsidRDefault="004E61CF" w:rsidP="004E61CF">
      <w:pPr>
        <w:pStyle w:val="EC-Para"/>
      </w:pPr>
      <w:r w:rsidRPr="00447C85">
        <w:t>The EURLs should, whenever possible and relevant, share their reports and outputs with the laboratory network(s) they support</w:t>
      </w:r>
      <w:r w:rsidRPr="0089461E">
        <w:t xml:space="preserve">. </w:t>
      </w:r>
      <w:bookmarkStart w:id="125" w:name="_Hlk159859805"/>
      <w:r w:rsidRPr="0089461E">
        <w:t xml:space="preserve">ECDC </w:t>
      </w:r>
      <w:r w:rsidR="0089461E" w:rsidRPr="00030CBE">
        <w:t>may</w:t>
      </w:r>
      <w:r w:rsidRPr="0089461E">
        <w:t xml:space="preserve"> provide templates and guidance for production of selected reports and outputs. </w:t>
      </w:r>
      <w:bookmarkEnd w:id="125"/>
    </w:p>
    <w:p w14:paraId="1E26F95A" w14:textId="72CE4387" w:rsidR="00B6585E" w:rsidRPr="00447C85" w:rsidRDefault="00B6585E" w:rsidP="00294321">
      <w:pPr>
        <w:pStyle w:val="EC-Title2"/>
      </w:pPr>
      <w:bookmarkStart w:id="126" w:name="_Toc161150428"/>
      <w:r w:rsidRPr="00447C85">
        <w:t>Data sharing and storage</w:t>
      </w:r>
      <w:bookmarkEnd w:id="126"/>
    </w:p>
    <w:p w14:paraId="57C42279" w14:textId="634C7A8B" w:rsidR="008619B9" w:rsidRDefault="00B6585E" w:rsidP="00B6585E">
      <w:pPr>
        <w:pStyle w:val="EC-Para"/>
      </w:pPr>
      <w:r w:rsidRPr="00447C85">
        <w:t xml:space="preserve">The EURLs </w:t>
      </w:r>
      <w:r w:rsidR="00BB7864">
        <w:t>will</w:t>
      </w:r>
      <w:r w:rsidRPr="00447C85">
        <w:t xml:space="preserve"> collect and store data and information as needed for the implementation of the activities within their work plans. Although </w:t>
      </w:r>
      <w:r w:rsidR="00BB7864">
        <w:t>all</w:t>
      </w:r>
      <w:r w:rsidRPr="00447C85">
        <w:t xml:space="preserve"> information </w:t>
      </w:r>
      <w:r w:rsidR="00BB7864">
        <w:t>does</w:t>
      </w:r>
      <w:r w:rsidRPr="00447C85">
        <w:t xml:space="preserve"> not </w:t>
      </w:r>
      <w:r w:rsidR="00BB7864">
        <w:t xml:space="preserve">need to </w:t>
      </w:r>
      <w:r w:rsidRPr="00447C85">
        <w:t xml:space="preserve">be systematically shared with ECDC, ECDC </w:t>
      </w:r>
      <w:r w:rsidR="00BB7864">
        <w:t>has</w:t>
      </w:r>
      <w:r w:rsidRPr="00447C85">
        <w:t xml:space="preserve"> the right to obtain any data or information collected by the EURL upon request.</w:t>
      </w:r>
      <w:r w:rsidR="00E30C69">
        <w:t xml:space="preserve"> </w:t>
      </w:r>
    </w:p>
    <w:p w14:paraId="5B116CFC" w14:textId="20D180A7" w:rsidR="008619B9" w:rsidRDefault="008619B9" w:rsidP="00B6585E">
      <w:pPr>
        <w:pStyle w:val="EC-Para"/>
      </w:pPr>
      <w:r>
        <w:t xml:space="preserve">Appropriate GDPR and national data protection measures </w:t>
      </w:r>
      <w:r w:rsidR="00BB7864">
        <w:t>must</w:t>
      </w:r>
      <w:r>
        <w:t xml:space="preserve"> be put in place by the EURLs to ensure adequate data protection for the data it collects. </w:t>
      </w:r>
    </w:p>
    <w:p w14:paraId="5838A8EB" w14:textId="08062308" w:rsidR="00B6585E" w:rsidRPr="00447C85" w:rsidRDefault="00BB7864" w:rsidP="00B6585E">
      <w:pPr>
        <w:pStyle w:val="EC-Para"/>
      </w:pPr>
      <w:bookmarkStart w:id="127" w:name="_Hlk159859855"/>
      <w:r w:rsidDel="00E30C69">
        <w:t xml:space="preserve">A Data Transfer Agreement defining aspects related to data sharing and use </w:t>
      </w:r>
      <w:r>
        <w:t>should</w:t>
      </w:r>
      <w:r w:rsidDel="00E30C69">
        <w:t xml:space="preserve"> be set up with each EURL</w:t>
      </w:r>
      <w:bookmarkEnd w:id="127"/>
      <w:r w:rsidDel="00E30C69">
        <w:t>.</w:t>
      </w:r>
      <w:r>
        <w:t xml:space="preserve"> </w:t>
      </w:r>
      <w:r w:rsidR="00E30C69">
        <w:t xml:space="preserve">Generic Data Transfer Agreements and Material Transfer Agreements between EURLs and the laboratory network members should be discussed and set up through the network of EURLs (see section </w:t>
      </w:r>
      <w:r w:rsidR="00E30C69">
        <w:fldChar w:fldCharType="begin"/>
      </w:r>
      <w:r w:rsidR="00E30C69">
        <w:instrText xml:space="preserve"> REF _Ref145680037 \r \p \h </w:instrText>
      </w:r>
      <w:r w:rsidR="00E30C69">
        <w:fldChar w:fldCharType="separate"/>
      </w:r>
      <w:r w:rsidR="00EF1FCD">
        <w:t>3.4 above</w:t>
      </w:r>
      <w:r w:rsidR="00E30C69">
        <w:fldChar w:fldCharType="end"/>
      </w:r>
      <w:r w:rsidR="00E30C69">
        <w:t>)</w:t>
      </w:r>
    </w:p>
    <w:p w14:paraId="10B51431" w14:textId="2C84ADB2" w:rsidR="00B6585E" w:rsidRDefault="00B6585E" w:rsidP="00B6585E">
      <w:pPr>
        <w:pStyle w:val="EC-Para"/>
      </w:pPr>
      <w:r>
        <w:lastRenderedPageBreak/>
        <w:t xml:space="preserve">In </w:t>
      </w:r>
      <w:r w:rsidR="00E30C69">
        <w:t>its</w:t>
      </w:r>
      <w:r>
        <w:t xml:space="preserve"> capacity as </w:t>
      </w:r>
      <w:r w:rsidR="00E30C69">
        <w:t>EURL</w:t>
      </w:r>
      <w:r>
        <w:t>, t</w:t>
      </w:r>
      <w:r w:rsidRPr="00447C85">
        <w:t xml:space="preserve">he EURLs </w:t>
      </w:r>
      <w:r w:rsidR="00E30C69">
        <w:t>should</w:t>
      </w:r>
      <w:r w:rsidRPr="00447C85">
        <w:t xml:space="preserve"> not conduct any systematic data collection related to surveillance or outbreak investigations. All such data </w:t>
      </w:r>
      <w:r>
        <w:t>should</w:t>
      </w:r>
      <w:r w:rsidRPr="00447C85">
        <w:t xml:space="preserve"> be collected through the ECDC systems, primarily EpiPulse.</w:t>
      </w:r>
      <w:r w:rsidRPr="00442A12">
        <w:t xml:space="preserve"> </w:t>
      </w:r>
    </w:p>
    <w:p w14:paraId="0DD466F5" w14:textId="790841C1" w:rsidR="00B6585E" w:rsidRDefault="00B6585E" w:rsidP="00294321">
      <w:pPr>
        <w:pStyle w:val="EC-Title2"/>
      </w:pPr>
      <w:bookmarkStart w:id="128" w:name="_Toc161150429"/>
      <w:r>
        <w:t>Ownership of material</w:t>
      </w:r>
      <w:r w:rsidR="008619B9">
        <w:t>s</w:t>
      </w:r>
      <w:r>
        <w:t xml:space="preserve"> and data</w:t>
      </w:r>
      <w:bookmarkEnd w:id="128"/>
    </w:p>
    <w:p w14:paraId="7384906A" w14:textId="77777777" w:rsidR="006A6AF2" w:rsidRPr="00A944FA" w:rsidRDefault="006A6AF2" w:rsidP="005E0E59">
      <w:pPr>
        <w:pStyle w:val="EC-Para"/>
      </w:pPr>
      <w:r w:rsidRPr="00A944FA">
        <w:t xml:space="preserve">As with data submitted by Member States to ECDC, ownership of materials (such as strains and samples) and data sent by Member States to the EURL remains with the sending/submitting country. </w:t>
      </w:r>
    </w:p>
    <w:p w14:paraId="66998F42" w14:textId="5FA4FDD8" w:rsidR="00594357" w:rsidRDefault="00594357" w:rsidP="00D22B56">
      <w:pPr>
        <w:pStyle w:val="EC-Para"/>
        <w:rPr>
          <w:b/>
        </w:rPr>
      </w:pPr>
      <w:r w:rsidRPr="00594357">
        <w:t>The EURL may make use of the data to fulfil their contractual obligations according to the grant agreement. However, publications and other use of the materials or data should not be authorised without the explicit consent of the materials/data owner.</w:t>
      </w:r>
    </w:p>
    <w:p w14:paraId="7F26F0ED" w14:textId="30E5DF7F" w:rsidR="00904F84" w:rsidRPr="00447C85" w:rsidRDefault="00C27A16" w:rsidP="00757AC8">
      <w:pPr>
        <w:pStyle w:val="EC-Title1"/>
      </w:pPr>
      <w:bookmarkStart w:id="129" w:name="_Toc140539916"/>
      <w:bookmarkStart w:id="130" w:name="_Toc161150430"/>
      <w:r w:rsidRPr="00447C85">
        <w:t>Process</w:t>
      </w:r>
      <w:r w:rsidR="00972A4E" w:rsidRPr="00447C85">
        <w:t>es</w:t>
      </w:r>
      <w:r w:rsidRPr="00447C85">
        <w:t xml:space="preserve"> for </w:t>
      </w:r>
      <w:r w:rsidR="00972A4E" w:rsidRPr="00447C85">
        <w:t xml:space="preserve">application, evaluation and designation </w:t>
      </w:r>
      <w:r w:rsidR="00757AC8" w:rsidRPr="00447C85">
        <w:t>of EURLs for public health</w:t>
      </w:r>
      <w:bookmarkEnd w:id="129"/>
      <w:bookmarkEnd w:id="130"/>
    </w:p>
    <w:p w14:paraId="7192696B" w14:textId="1627A84E" w:rsidR="00390951" w:rsidRDefault="00390951" w:rsidP="00C43F99">
      <w:pPr>
        <w:pStyle w:val="EC-Para"/>
      </w:pPr>
      <w:r>
        <w:t>T</w:t>
      </w:r>
      <w:r w:rsidRPr="00447C85">
        <w:t xml:space="preserve">he </w:t>
      </w:r>
      <w:r w:rsidR="00D4459D">
        <w:t xml:space="preserve">final </w:t>
      </w:r>
      <w:r w:rsidRPr="00447C85">
        <w:t>processes for application</w:t>
      </w:r>
      <w:r w:rsidR="008807CE">
        <w:t xml:space="preserve">, </w:t>
      </w:r>
      <w:r w:rsidRPr="00447C85">
        <w:t xml:space="preserve">evaluation </w:t>
      </w:r>
      <w:r w:rsidR="008807CE">
        <w:t xml:space="preserve">and designation </w:t>
      </w:r>
      <w:r w:rsidRPr="00447C85">
        <w:t xml:space="preserve">of </w:t>
      </w:r>
      <w:r w:rsidR="00D4459D">
        <w:t xml:space="preserve">the first set of </w:t>
      </w:r>
      <w:r w:rsidRPr="00447C85">
        <w:t xml:space="preserve">EURLs for public health </w:t>
      </w:r>
      <w:r>
        <w:t xml:space="preserve">were initially developed in </w:t>
      </w:r>
      <w:r w:rsidR="00D4459D">
        <w:t>August - September</w:t>
      </w:r>
      <w:r>
        <w:t xml:space="preserve"> 2023, prior to the launch of the calls for applications</w:t>
      </w:r>
      <w:r w:rsidR="00D4459D">
        <w:t xml:space="preserve"> on 2 October 2023</w:t>
      </w:r>
      <w:r>
        <w:t xml:space="preserve">. </w:t>
      </w:r>
      <w:r w:rsidR="00D4459D">
        <w:t xml:space="preserve">Since it is SANTE’s intention to continue to build upon these processes, this section has been revised to describe the processes of the 2023 calls for applications and, where relevant, propose changes and improvements to </w:t>
      </w:r>
      <w:r w:rsidR="008807CE">
        <w:t xml:space="preserve">the </w:t>
      </w:r>
      <w:r w:rsidR="00D4459D">
        <w:t>different steps of the process.</w:t>
      </w:r>
    </w:p>
    <w:p w14:paraId="327A4E73" w14:textId="23558326" w:rsidR="00155B0D" w:rsidRDefault="00155B0D" w:rsidP="00294321">
      <w:pPr>
        <w:pStyle w:val="EC-Title2"/>
      </w:pPr>
      <w:bookmarkStart w:id="131" w:name="_Toc160543000"/>
      <w:bookmarkStart w:id="132" w:name="_Toc160543656"/>
      <w:bookmarkStart w:id="133" w:name="_Toc160544130"/>
      <w:bookmarkStart w:id="134" w:name="_Toc161150431"/>
      <w:bookmarkStart w:id="135" w:name="_Ref139640169"/>
      <w:bookmarkStart w:id="136" w:name="_Ref139922872"/>
      <w:bookmarkStart w:id="137" w:name="_Toc140539917"/>
      <w:bookmarkEnd w:id="131"/>
      <w:bookmarkEnd w:id="132"/>
      <w:bookmarkEnd w:id="133"/>
      <w:r>
        <w:t>A</w:t>
      </w:r>
      <w:r w:rsidR="00DA7D8A" w:rsidRPr="00447C85">
        <w:t>pplication</w:t>
      </w:r>
      <w:r>
        <w:t xml:space="preserve"> process</w:t>
      </w:r>
      <w:bookmarkEnd w:id="134"/>
    </w:p>
    <w:p w14:paraId="2C274F73" w14:textId="460315AB" w:rsidR="00BA1BB9" w:rsidRDefault="00BA1BB9" w:rsidP="004450AA">
      <w:pPr>
        <w:pStyle w:val="EC-Para"/>
      </w:pPr>
      <w:r>
        <w:t>This section contains a description of the application process as it was implemented in the EURLs for public health calls for applications published in 2023. Proposed changes to th</w:t>
      </w:r>
      <w:r w:rsidR="007C1837">
        <w:t>e various parts of this</w:t>
      </w:r>
      <w:r>
        <w:t xml:space="preserve"> process can be found </w:t>
      </w:r>
      <w:r w:rsidR="007C1837">
        <w:t>under each sub-section below</w:t>
      </w:r>
      <w:r>
        <w:t>.</w:t>
      </w:r>
    </w:p>
    <w:p w14:paraId="64DD9725" w14:textId="5FC13C9B" w:rsidR="00C27A16" w:rsidRPr="00447C85" w:rsidRDefault="00155B0D" w:rsidP="000C2B25">
      <w:pPr>
        <w:pStyle w:val="EC-Title3"/>
      </w:pPr>
      <w:bookmarkStart w:id="138" w:name="_Ref160802301"/>
      <w:bookmarkStart w:id="139" w:name="_Toc161150432"/>
      <w:r>
        <w:t xml:space="preserve">Calls for </w:t>
      </w:r>
      <w:r w:rsidR="00DA7D8A" w:rsidRPr="00447C85">
        <w:t>applications</w:t>
      </w:r>
      <w:r w:rsidR="00C27A16" w:rsidRPr="00447C85">
        <w:t xml:space="preserve"> </w:t>
      </w:r>
      <w:r>
        <w:t>document</w:t>
      </w:r>
      <w:bookmarkEnd w:id="138"/>
      <w:bookmarkEnd w:id="139"/>
      <w:r w:rsidR="00C27A16" w:rsidRPr="00447C85">
        <w:t xml:space="preserve"> </w:t>
      </w:r>
      <w:bookmarkEnd w:id="135"/>
      <w:bookmarkEnd w:id="136"/>
      <w:bookmarkEnd w:id="137"/>
    </w:p>
    <w:p w14:paraId="2B8672ED" w14:textId="012A3212" w:rsidR="00DA7D8A" w:rsidRPr="00447C85" w:rsidRDefault="0055365B" w:rsidP="00C43F99">
      <w:pPr>
        <w:pStyle w:val="EC-Para"/>
      </w:pPr>
      <w:r>
        <w:t>On 2 October 2023</w:t>
      </w:r>
      <w:r w:rsidR="00873406" w:rsidRPr="00447C85">
        <w:t xml:space="preserve">, </w:t>
      </w:r>
      <w:r w:rsidR="00BB7864">
        <w:t xml:space="preserve">the first </w:t>
      </w:r>
      <w:r w:rsidR="00A04116">
        <w:t>c</w:t>
      </w:r>
      <w:r w:rsidR="00873406" w:rsidRPr="00447C85">
        <w:t>all</w:t>
      </w:r>
      <w:r w:rsidR="00BB7864">
        <w:t>s</w:t>
      </w:r>
      <w:r w:rsidR="00873406" w:rsidRPr="00447C85">
        <w:t xml:space="preserve"> for </w:t>
      </w:r>
      <w:r w:rsidR="00DA7D8A" w:rsidRPr="00447C85">
        <w:t xml:space="preserve">applications </w:t>
      </w:r>
      <w:r w:rsidR="00BB7864">
        <w:t xml:space="preserve">for EURLs in public health </w:t>
      </w:r>
      <w:r>
        <w:t>were</w:t>
      </w:r>
      <w:r w:rsidR="00A74CB5">
        <w:t xml:space="preserve"> published by SANT</w:t>
      </w:r>
      <w:r w:rsidR="00254677">
        <w:t>E</w:t>
      </w:r>
      <w:r>
        <w:t>; one call for each EURL under selection</w:t>
      </w:r>
      <w:r w:rsidR="00A74CB5">
        <w:t xml:space="preserve">. </w:t>
      </w:r>
      <w:r>
        <w:t>Each</w:t>
      </w:r>
      <w:r w:rsidRPr="00447C85">
        <w:t xml:space="preserve"> </w:t>
      </w:r>
      <w:r w:rsidR="00DA7D8A" w:rsidRPr="00447C85">
        <w:t xml:space="preserve">call for applications document </w:t>
      </w:r>
      <w:r w:rsidR="00663255" w:rsidRPr="00447C85">
        <w:t>serve</w:t>
      </w:r>
      <w:r>
        <w:t>d</w:t>
      </w:r>
      <w:r w:rsidR="00663255" w:rsidRPr="00447C85">
        <w:t xml:space="preserve"> as a detailed guide for the </w:t>
      </w:r>
      <w:r w:rsidR="00C4167D">
        <w:t>candidate</w:t>
      </w:r>
      <w:r w:rsidR="00C4167D" w:rsidRPr="00447C85">
        <w:t xml:space="preserve"> </w:t>
      </w:r>
      <w:r w:rsidR="00663255" w:rsidRPr="00447C85">
        <w:t>laboratories to submit application</w:t>
      </w:r>
      <w:r w:rsidR="00C4167D">
        <w:t>s under the call</w:t>
      </w:r>
      <w:r w:rsidR="00663255" w:rsidRPr="00447C85">
        <w:t xml:space="preserve">, and </w:t>
      </w:r>
      <w:r w:rsidR="00DA7D8A" w:rsidRPr="00447C85">
        <w:t>include</w:t>
      </w:r>
      <w:r>
        <w:t>d the following information</w:t>
      </w:r>
      <w:r w:rsidR="00DA7D8A" w:rsidRPr="00447C85">
        <w:t>:</w:t>
      </w:r>
    </w:p>
    <w:p w14:paraId="74F9C5E3" w14:textId="66A39055" w:rsidR="00DA7D8A" w:rsidRPr="00447C85" w:rsidRDefault="00C4167D" w:rsidP="00DA6910">
      <w:pPr>
        <w:pStyle w:val="EC-Para"/>
        <w:numPr>
          <w:ilvl w:val="0"/>
          <w:numId w:val="8"/>
        </w:numPr>
        <w:spacing w:before="0" w:after="0"/>
        <w:ind w:left="714" w:hanging="357"/>
      </w:pPr>
      <w:r>
        <w:t>Field</w:t>
      </w:r>
      <w:r w:rsidRPr="00447C85">
        <w:t xml:space="preserve"> </w:t>
      </w:r>
      <w:r w:rsidR="009F1171" w:rsidRPr="00447C85">
        <w:t xml:space="preserve">of the </w:t>
      </w:r>
      <w:r w:rsidR="00DA7D8A" w:rsidRPr="00447C85">
        <w:t xml:space="preserve">EURL, i.e. disease(s) / health issue(s) </w:t>
      </w:r>
      <w:r w:rsidR="009F1171" w:rsidRPr="00447C85">
        <w:t xml:space="preserve">to be </w:t>
      </w:r>
      <w:r w:rsidR="00DA7D8A" w:rsidRPr="00447C85">
        <w:t>covered</w:t>
      </w:r>
      <w:r w:rsidR="009F1171" w:rsidRPr="00447C85">
        <w:t xml:space="preserve"> by the EURL</w:t>
      </w:r>
    </w:p>
    <w:p w14:paraId="67447232" w14:textId="74D44130" w:rsidR="00DA7D8A" w:rsidRPr="00BA1BB9" w:rsidRDefault="00490138" w:rsidP="00DA6910">
      <w:pPr>
        <w:pStyle w:val="EC-Para"/>
        <w:numPr>
          <w:ilvl w:val="0"/>
          <w:numId w:val="8"/>
        </w:numPr>
        <w:spacing w:before="0" w:after="0"/>
        <w:ind w:left="714" w:hanging="357"/>
      </w:pPr>
      <w:r w:rsidRPr="00BA1BB9">
        <w:t xml:space="preserve">Description of </w:t>
      </w:r>
      <w:r w:rsidR="00BA1BB9" w:rsidRPr="00BA1BB9">
        <w:t xml:space="preserve">mandatory tasks for the </w:t>
      </w:r>
      <w:r w:rsidR="00AF54CF" w:rsidRPr="00BA1BB9">
        <w:t xml:space="preserve">EURL </w:t>
      </w:r>
    </w:p>
    <w:p w14:paraId="67929114" w14:textId="5190F0A6" w:rsidR="00490138" w:rsidRPr="00BA1BB9" w:rsidRDefault="00BA1BB9" w:rsidP="00DA6910">
      <w:pPr>
        <w:pStyle w:val="EC-Para"/>
        <w:numPr>
          <w:ilvl w:val="0"/>
          <w:numId w:val="8"/>
        </w:numPr>
        <w:spacing w:before="0" w:after="0"/>
        <w:ind w:left="714" w:hanging="357"/>
      </w:pPr>
      <w:r w:rsidRPr="004450AA">
        <w:t>Description of scenarios</w:t>
      </w:r>
      <w:r w:rsidR="00BB7864">
        <w:t xml:space="preserve"> to which the applicants were required to submit workplans</w:t>
      </w:r>
      <w:r w:rsidRPr="004450AA">
        <w:t>, including scenario durations and indicative budgets</w:t>
      </w:r>
    </w:p>
    <w:p w14:paraId="3874B215" w14:textId="79CA45D3" w:rsidR="00DA7D8A" w:rsidRPr="00BA1BB9" w:rsidRDefault="00663255" w:rsidP="00DA6910">
      <w:pPr>
        <w:pStyle w:val="EC-Para"/>
        <w:numPr>
          <w:ilvl w:val="0"/>
          <w:numId w:val="8"/>
        </w:numPr>
        <w:spacing w:before="0" w:after="0"/>
        <w:ind w:left="714" w:hanging="357"/>
      </w:pPr>
      <w:r w:rsidRPr="00BA1BB9">
        <w:t>D</w:t>
      </w:r>
      <w:r w:rsidR="00932FF4" w:rsidRPr="00BA1BB9">
        <w:t xml:space="preserve">uration of the </w:t>
      </w:r>
      <w:r w:rsidR="00490138" w:rsidRPr="00BA1BB9">
        <w:t xml:space="preserve">EURL </w:t>
      </w:r>
      <w:r w:rsidR="00932FF4" w:rsidRPr="00BA1BB9">
        <w:t>designation</w:t>
      </w:r>
    </w:p>
    <w:p w14:paraId="54B04AD3" w14:textId="271E4810" w:rsidR="00490138" w:rsidRPr="00BA1BB9" w:rsidRDefault="00490138" w:rsidP="00DA6910">
      <w:pPr>
        <w:pStyle w:val="EC-Para"/>
        <w:numPr>
          <w:ilvl w:val="0"/>
          <w:numId w:val="8"/>
        </w:numPr>
        <w:spacing w:before="0" w:after="0"/>
        <w:ind w:left="714" w:hanging="357"/>
      </w:pPr>
      <w:r w:rsidRPr="00BA1BB9">
        <w:t xml:space="preserve">EURL eligibility </w:t>
      </w:r>
      <w:r w:rsidR="00C4167D" w:rsidRPr="00BA1BB9">
        <w:t xml:space="preserve">and selection </w:t>
      </w:r>
      <w:r w:rsidRPr="00BA1BB9">
        <w:t>criteria</w:t>
      </w:r>
    </w:p>
    <w:p w14:paraId="3E7FFDF0" w14:textId="2BE5013E" w:rsidR="00490138" w:rsidRPr="00447C85" w:rsidRDefault="00490138" w:rsidP="00DA6910">
      <w:pPr>
        <w:pStyle w:val="EC-Para"/>
        <w:numPr>
          <w:ilvl w:val="0"/>
          <w:numId w:val="8"/>
        </w:numPr>
        <w:spacing w:before="0" w:after="0"/>
        <w:ind w:left="714" w:hanging="357"/>
      </w:pPr>
      <w:r w:rsidRPr="00BA1BB9">
        <w:lastRenderedPageBreak/>
        <w:t>Description</w:t>
      </w:r>
      <w:r w:rsidRPr="00447C85">
        <w:t xml:space="preserve"> of the evaluation procedure</w:t>
      </w:r>
    </w:p>
    <w:p w14:paraId="30BBDD75" w14:textId="3D1A268C" w:rsidR="00490138" w:rsidRPr="00447C85" w:rsidRDefault="00490138" w:rsidP="00DA6910">
      <w:pPr>
        <w:pStyle w:val="EC-Para"/>
        <w:numPr>
          <w:ilvl w:val="0"/>
          <w:numId w:val="8"/>
        </w:numPr>
        <w:spacing w:before="0" w:after="0"/>
        <w:ind w:left="714" w:hanging="357"/>
      </w:pPr>
      <w:r w:rsidRPr="00447C85">
        <w:t>Additional information / requirements pertaining to a consortium EURL application</w:t>
      </w:r>
      <w:r w:rsidR="00BA1BB9">
        <w:t>s</w:t>
      </w:r>
    </w:p>
    <w:p w14:paraId="5993DA94" w14:textId="20ECC6E5" w:rsidR="00663255" w:rsidRPr="00447C85" w:rsidRDefault="00663255" w:rsidP="00DA6910">
      <w:pPr>
        <w:pStyle w:val="EC-Para"/>
        <w:numPr>
          <w:ilvl w:val="0"/>
          <w:numId w:val="8"/>
        </w:numPr>
        <w:spacing w:before="0" w:after="0"/>
        <w:ind w:left="714" w:hanging="357"/>
      </w:pPr>
      <w:r w:rsidRPr="00447C85">
        <w:t xml:space="preserve">Application form template and </w:t>
      </w:r>
      <w:r w:rsidR="00490138" w:rsidRPr="00447C85">
        <w:t xml:space="preserve">list of </w:t>
      </w:r>
      <w:r w:rsidRPr="00447C85">
        <w:t>required supporting documentation</w:t>
      </w:r>
    </w:p>
    <w:p w14:paraId="1C032FED" w14:textId="79157CD3" w:rsidR="00C4167D" w:rsidRPr="00447C85" w:rsidRDefault="00BA1BB9" w:rsidP="00F23D1F">
      <w:pPr>
        <w:pStyle w:val="EC-Para"/>
        <w:numPr>
          <w:ilvl w:val="0"/>
          <w:numId w:val="8"/>
        </w:numPr>
        <w:spacing w:before="0" w:after="0"/>
        <w:ind w:left="714" w:hanging="357"/>
      </w:pPr>
      <w:r>
        <w:t>E</w:t>
      </w:r>
      <w:r w:rsidR="00C4167D">
        <w:t>ndorsement form template</w:t>
      </w:r>
    </w:p>
    <w:p w14:paraId="418A5D7A" w14:textId="56A380DF" w:rsidR="00DA7D8A" w:rsidRPr="00447C85" w:rsidRDefault="00663255" w:rsidP="00DA6910">
      <w:pPr>
        <w:pStyle w:val="EC-Para"/>
        <w:numPr>
          <w:ilvl w:val="0"/>
          <w:numId w:val="8"/>
        </w:numPr>
        <w:spacing w:before="0" w:after="0"/>
        <w:ind w:left="714" w:hanging="357"/>
      </w:pPr>
      <w:r w:rsidRPr="00447C85">
        <w:t>A</w:t>
      </w:r>
      <w:r w:rsidR="00932FF4" w:rsidRPr="00447C85">
        <w:t>pplication deadline</w:t>
      </w:r>
    </w:p>
    <w:p w14:paraId="181F2436" w14:textId="6D4B2A47" w:rsidR="007914EB" w:rsidRDefault="007D7881" w:rsidP="007914EB">
      <w:pPr>
        <w:pStyle w:val="EC-Para"/>
      </w:pPr>
      <w:r w:rsidRPr="00447C85">
        <w:t xml:space="preserve">Once the </w:t>
      </w:r>
      <w:r w:rsidR="00C4167D">
        <w:t>call</w:t>
      </w:r>
      <w:r w:rsidR="00BB7864">
        <w:t>s</w:t>
      </w:r>
      <w:r w:rsidR="00C4167D">
        <w:t xml:space="preserve"> </w:t>
      </w:r>
      <w:r w:rsidR="00115232">
        <w:t xml:space="preserve">had </w:t>
      </w:r>
      <w:r w:rsidR="00C4167D">
        <w:t>been published</w:t>
      </w:r>
      <w:r w:rsidRPr="00447C85">
        <w:t xml:space="preserve">, </w:t>
      </w:r>
      <w:r w:rsidR="007914EB">
        <w:t xml:space="preserve">ECDC </w:t>
      </w:r>
      <w:r w:rsidR="005C030A">
        <w:t>notif</w:t>
      </w:r>
      <w:r w:rsidR="008807CE">
        <w:t>ie</w:t>
      </w:r>
      <w:r w:rsidR="00115232">
        <w:t>d</w:t>
      </w:r>
      <w:r w:rsidR="007914EB">
        <w:t xml:space="preserve"> </w:t>
      </w:r>
      <w:r w:rsidR="008807CE">
        <w:t xml:space="preserve">its </w:t>
      </w:r>
      <w:r w:rsidR="007914EB">
        <w:t>competent authorities (i.e. the ECDC Coordinating Competent Bodies [CCBs])</w:t>
      </w:r>
      <w:r w:rsidR="008807CE">
        <w:t>, the NMFPs, and the</w:t>
      </w:r>
      <w:r w:rsidR="007914EB">
        <w:t xml:space="preserve"> members of the disease and/or laboratory networks that the EURL</w:t>
      </w:r>
      <w:r w:rsidR="008807CE">
        <w:t>s</w:t>
      </w:r>
      <w:r w:rsidR="007914EB">
        <w:t xml:space="preserve"> </w:t>
      </w:r>
      <w:r w:rsidR="008807CE">
        <w:t xml:space="preserve">under selection </w:t>
      </w:r>
      <w:r w:rsidR="00BB7864">
        <w:t>were</w:t>
      </w:r>
      <w:r w:rsidR="007914EB">
        <w:t xml:space="preserve"> expected to support. </w:t>
      </w:r>
    </w:p>
    <w:p w14:paraId="70F3E2F7" w14:textId="42B03D70" w:rsidR="007D7881" w:rsidRDefault="007914EB" w:rsidP="007D7881">
      <w:pPr>
        <w:pStyle w:val="EC-Para"/>
      </w:pPr>
      <w:r>
        <w:t xml:space="preserve">Within their respective countries, the competent authorities </w:t>
      </w:r>
      <w:r w:rsidR="00115232">
        <w:t>were</w:t>
      </w:r>
      <w:r>
        <w:t xml:space="preserve"> expected to share </w:t>
      </w:r>
      <w:r w:rsidR="008807CE">
        <w:t xml:space="preserve">information about </w:t>
      </w:r>
      <w:r>
        <w:t>the call for applications promptly and equitably with all qualified laboratories that m</w:t>
      </w:r>
      <w:r w:rsidR="00115232">
        <w:t>ight have been</w:t>
      </w:r>
      <w:r>
        <w:t xml:space="preserve"> interested </w:t>
      </w:r>
      <w:r w:rsidR="008807CE">
        <w:t>in</w:t>
      </w:r>
      <w:r>
        <w:t xml:space="preserve"> apply</w:t>
      </w:r>
      <w:r w:rsidR="008807CE">
        <w:t>ing</w:t>
      </w:r>
      <w:r>
        <w:t xml:space="preserve">. </w:t>
      </w:r>
      <w:r w:rsidR="00AD36A9">
        <w:t xml:space="preserve">In addition, </w:t>
      </w:r>
      <w:r w:rsidR="00115232">
        <w:t>t</w:t>
      </w:r>
      <w:r w:rsidR="00376C8B">
        <w:t>hree</w:t>
      </w:r>
      <w:r w:rsidR="007D7881" w:rsidRPr="00447C85">
        <w:t xml:space="preserve"> webinar</w:t>
      </w:r>
      <w:r w:rsidR="00115232">
        <w:t>s</w:t>
      </w:r>
      <w:r w:rsidR="00376C8B">
        <w:t xml:space="preserve"> (one public, one targeting potential applicants, and one targeting endorsing competent authorities)</w:t>
      </w:r>
      <w:r w:rsidR="007D7881" w:rsidRPr="00447C85">
        <w:t xml:space="preserve"> </w:t>
      </w:r>
      <w:r w:rsidR="00115232">
        <w:t>were</w:t>
      </w:r>
      <w:r w:rsidR="007D7881" w:rsidRPr="00447C85">
        <w:t xml:space="preserve"> organised to </w:t>
      </w:r>
      <w:r w:rsidR="00376C8B">
        <w:t xml:space="preserve">allow stakeholders and applicants to </w:t>
      </w:r>
      <w:r w:rsidR="007D7881" w:rsidRPr="00447C85">
        <w:t xml:space="preserve">ask questions </w:t>
      </w:r>
      <w:r w:rsidR="00AC4671">
        <w:t xml:space="preserve">and get answers from SANTE and ECDC </w:t>
      </w:r>
      <w:r w:rsidR="007D7881" w:rsidRPr="00447C85">
        <w:t>about the application processes.</w:t>
      </w:r>
    </w:p>
    <w:p w14:paraId="33B233B4" w14:textId="145A24EB" w:rsidR="008A5791" w:rsidRPr="004450AA" w:rsidRDefault="008A5791" w:rsidP="007D7881">
      <w:pPr>
        <w:pStyle w:val="EC-Para"/>
        <w:rPr>
          <w:b/>
        </w:rPr>
      </w:pPr>
      <w:r w:rsidRPr="004450AA">
        <w:rPr>
          <w:b/>
        </w:rPr>
        <w:t>Suggested changes:</w:t>
      </w:r>
    </w:p>
    <w:p w14:paraId="19E6AC73" w14:textId="103D9C57" w:rsidR="008A5791" w:rsidRPr="008A5791" w:rsidRDefault="008A5791" w:rsidP="008A5791">
      <w:pPr>
        <w:pStyle w:val="EC-Para"/>
      </w:pPr>
      <w:r w:rsidRPr="008A5791">
        <w:t xml:space="preserve">For EURLs addressing multiple pathogens, </w:t>
      </w:r>
      <w:r>
        <w:t>the calls for applications document should</w:t>
      </w:r>
      <w:r w:rsidRPr="008A5791">
        <w:t xml:space="preserve"> be clearer about what pathogens applicants are </w:t>
      </w:r>
      <w:r w:rsidRPr="004450AA">
        <w:rPr>
          <w:u w:val="single"/>
        </w:rPr>
        <w:t>required</w:t>
      </w:r>
      <w:r w:rsidRPr="008A5791">
        <w:t xml:space="preserve"> to address</w:t>
      </w:r>
      <w:r>
        <w:t xml:space="preserve"> and what pathogens it will be considered as </w:t>
      </w:r>
      <w:r w:rsidRPr="004450AA">
        <w:rPr>
          <w:u w:val="single"/>
        </w:rPr>
        <w:t>beneficial</w:t>
      </w:r>
      <w:r>
        <w:t xml:space="preserve"> that the applicants address.</w:t>
      </w:r>
    </w:p>
    <w:p w14:paraId="6E9D1B37" w14:textId="737A1C70" w:rsidR="008A5791" w:rsidRDefault="008A5791" w:rsidP="007D7881">
      <w:pPr>
        <w:pStyle w:val="EC-Para"/>
      </w:pPr>
      <w:r>
        <w:t xml:space="preserve">The concept and purpose of the so-called “fictitious scenarios” should be further described and explained, as these were the source of many questions from applicants. It is also suggested that the titles of the two scenarios </w:t>
      </w:r>
      <w:r w:rsidR="004312FC">
        <w:t>should be</w:t>
      </w:r>
      <w:r>
        <w:t xml:space="preserve"> changed to </w:t>
      </w:r>
      <w:r w:rsidR="00FC3BBE">
        <w:t>be</w:t>
      </w:r>
      <w:r>
        <w:t xml:space="preserve"> more descriptive, for example “Basic scenario” (instead of “Fictitious scenario 1”) and “</w:t>
      </w:r>
      <w:r w:rsidRPr="008A5791">
        <w:t>Expanded scenario</w:t>
      </w:r>
      <w:r>
        <w:t>” (instead of “Fictitious scenario 2”)</w:t>
      </w:r>
      <w:r w:rsidR="00875FE2">
        <w:t>.</w:t>
      </w:r>
    </w:p>
    <w:p w14:paraId="29667B6F" w14:textId="1418D5C3" w:rsidR="00875FE2" w:rsidRPr="00875FE2" w:rsidRDefault="00875FE2" w:rsidP="00875FE2">
      <w:pPr>
        <w:pStyle w:val="EC-Para"/>
      </w:pPr>
      <w:r>
        <w:t>For the application form</w:t>
      </w:r>
      <w:r w:rsidR="00376C8B">
        <w:t xml:space="preserve"> (Annex III of the calls for applications)</w:t>
      </w:r>
      <w:r>
        <w:t xml:space="preserve">, it is suggested that a section </w:t>
      </w:r>
      <w:r w:rsidR="004312FC">
        <w:t>should be</w:t>
      </w:r>
      <w:r>
        <w:t xml:space="preserve"> added that asks applicants to describe their </w:t>
      </w:r>
      <w:r w:rsidRPr="00875FE2">
        <w:t>vision</w:t>
      </w:r>
      <w:r>
        <w:t xml:space="preserve"> for the EURL and/or provide a</w:t>
      </w:r>
      <w:r w:rsidRPr="00875FE2">
        <w:t xml:space="preserve"> description of the problem</w:t>
      </w:r>
      <w:r>
        <w:t>s and issues</w:t>
      </w:r>
      <w:r w:rsidRPr="00875FE2">
        <w:t xml:space="preserve"> their proposed </w:t>
      </w:r>
      <w:r>
        <w:t>activities</w:t>
      </w:r>
      <w:r w:rsidRPr="00875FE2">
        <w:t xml:space="preserve"> will address</w:t>
      </w:r>
      <w:r>
        <w:t xml:space="preserve">. This </w:t>
      </w:r>
      <w:r w:rsidR="004312FC">
        <w:t>would be</w:t>
      </w:r>
      <w:r w:rsidRPr="00875FE2">
        <w:t xml:space="preserve"> particular</w:t>
      </w:r>
      <w:r>
        <w:t>ly important</w:t>
      </w:r>
      <w:r w:rsidRPr="00875FE2">
        <w:t xml:space="preserve"> for </w:t>
      </w:r>
      <w:r>
        <w:t>the “</w:t>
      </w:r>
      <w:r w:rsidRPr="008A5791">
        <w:t>Expanded scenario</w:t>
      </w:r>
      <w:r>
        <w:t>” / “Fictitious scenario 2” where applicants</w:t>
      </w:r>
      <w:r w:rsidR="00E73736">
        <w:t>’ workplans</w:t>
      </w:r>
      <w:r>
        <w:t xml:space="preserve"> are expected to</w:t>
      </w:r>
      <w:r w:rsidRPr="00875FE2">
        <w:t xml:space="preserve"> go </w:t>
      </w:r>
      <w:r>
        <w:t xml:space="preserve">further </w:t>
      </w:r>
      <w:r w:rsidRPr="00875FE2">
        <w:t>beyond the mandatory tasks</w:t>
      </w:r>
      <w:r>
        <w:t>.</w:t>
      </w:r>
    </w:p>
    <w:p w14:paraId="5B9A1D60" w14:textId="1C82B728" w:rsidR="00875FE2" w:rsidRPr="00875FE2" w:rsidRDefault="00875FE2" w:rsidP="00875FE2">
      <w:pPr>
        <w:pStyle w:val="EC-Para"/>
      </w:pPr>
      <w:r>
        <w:t>The application form should also m</w:t>
      </w:r>
      <w:r w:rsidRPr="00875FE2">
        <w:t xml:space="preserve">ore clearly </w:t>
      </w:r>
      <w:r>
        <w:t xml:space="preserve">ask applicants to </w:t>
      </w:r>
      <w:r w:rsidRPr="00875FE2">
        <w:t xml:space="preserve">address resource prioritisation issues </w:t>
      </w:r>
      <w:r>
        <w:t>as a risk</w:t>
      </w:r>
      <w:r w:rsidR="007C1837">
        <w:t xml:space="preserve">, </w:t>
      </w:r>
      <w:r w:rsidRPr="00875FE2">
        <w:t xml:space="preserve">i.e. </w:t>
      </w:r>
      <w:r w:rsidR="00E73736">
        <w:t xml:space="preserve">describe </w:t>
      </w:r>
      <w:r>
        <w:t xml:space="preserve">how </w:t>
      </w:r>
      <w:r w:rsidR="007C1837">
        <w:t xml:space="preserve">they would manage situations where </w:t>
      </w:r>
      <w:r w:rsidRPr="00875FE2">
        <w:t xml:space="preserve">EURL </w:t>
      </w:r>
      <w:r w:rsidR="007C1837">
        <w:t xml:space="preserve">activities and priorities require the same resources </w:t>
      </w:r>
      <w:r w:rsidR="00AC28E7">
        <w:t>at the same time</w:t>
      </w:r>
      <w:r w:rsidR="00FF2A70">
        <w:t xml:space="preserve"> (such as personnel)</w:t>
      </w:r>
      <w:r w:rsidR="007C1837">
        <w:t xml:space="preserve"> as the applicants’</w:t>
      </w:r>
      <w:r w:rsidRPr="00875FE2">
        <w:t xml:space="preserve"> own </w:t>
      </w:r>
      <w:r w:rsidR="007C1837">
        <w:t xml:space="preserve">activities and </w:t>
      </w:r>
      <w:r w:rsidRPr="00875FE2">
        <w:t>priorities</w:t>
      </w:r>
      <w:r w:rsidR="007C1837">
        <w:t>.</w:t>
      </w:r>
    </w:p>
    <w:p w14:paraId="45AC6503" w14:textId="79E81849" w:rsidR="00875FE2" w:rsidRDefault="007C1837" w:rsidP="00875FE2">
      <w:pPr>
        <w:pStyle w:val="EC-Para"/>
      </w:pPr>
      <w:r>
        <w:t xml:space="preserve">For some EURLs </w:t>
      </w:r>
      <w:r w:rsidRPr="00875FE2">
        <w:t xml:space="preserve">health crisis capacity </w:t>
      </w:r>
      <w:r>
        <w:t xml:space="preserve">is also of high importance, and where relevant this should be more directly addressed in the application form. </w:t>
      </w:r>
      <w:bookmarkStart w:id="140" w:name="_Toc160543003"/>
      <w:bookmarkStart w:id="141" w:name="_Toc160543659"/>
      <w:bookmarkStart w:id="142" w:name="_Toc160544133"/>
      <w:bookmarkEnd w:id="140"/>
      <w:bookmarkEnd w:id="141"/>
      <w:bookmarkEnd w:id="142"/>
    </w:p>
    <w:p w14:paraId="446D6594" w14:textId="77777777" w:rsidR="005C030A" w:rsidRDefault="005C030A" w:rsidP="00865B95">
      <w:pPr>
        <w:pStyle w:val="EC-Title3"/>
      </w:pPr>
      <w:bookmarkStart w:id="143" w:name="_Toc139636878"/>
      <w:bookmarkStart w:id="144" w:name="_Ref145674665"/>
      <w:bookmarkStart w:id="145" w:name="_Toc161150433"/>
      <w:bookmarkStart w:id="146" w:name="_Ref140514253"/>
      <w:bookmarkStart w:id="147" w:name="_Toc140539918"/>
      <w:bookmarkEnd w:id="143"/>
      <w:r>
        <w:lastRenderedPageBreak/>
        <w:t>Endorsement of candidate laboratories by competent authorities</w:t>
      </w:r>
      <w:bookmarkEnd w:id="144"/>
      <w:bookmarkEnd w:id="145"/>
    </w:p>
    <w:p w14:paraId="6DCB226A" w14:textId="2D0CE236" w:rsidR="00EB5D26" w:rsidRDefault="00115232" w:rsidP="005C030A">
      <w:pPr>
        <w:pStyle w:val="EC-Para"/>
      </w:pPr>
      <w:r>
        <w:t>Since m</w:t>
      </w:r>
      <w:r w:rsidR="005C030A">
        <w:t>any of the tasks of the EURLs for public health will require specialist expertise in public health microbiology</w:t>
      </w:r>
      <w:r>
        <w:t>, the 2023 calls for applications</w:t>
      </w:r>
      <w:r w:rsidR="005C030A">
        <w:t xml:space="preserve"> required that all applicants </w:t>
      </w:r>
      <w:r>
        <w:t>were</w:t>
      </w:r>
      <w:r w:rsidR="005C030A">
        <w:t xml:space="preserve"> endorsed by </w:t>
      </w:r>
      <w:r>
        <w:t xml:space="preserve">a </w:t>
      </w:r>
      <w:r w:rsidR="005C030A">
        <w:t>national competent authority</w:t>
      </w:r>
      <w:r>
        <w:t xml:space="preserve"> in public health</w:t>
      </w:r>
      <w:r w:rsidR="005C030A">
        <w:t xml:space="preserve">. </w:t>
      </w:r>
      <w:r>
        <w:t>It was up to each country to decide which authority/-ies they deemed suited to provide these endorsement</w:t>
      </w:r>
      <w:r w:rsidR="00627039">
        <w:t>s</w:t>
      </w:r>
      <w:r>
        <w:t xml:space="preserve">, although it was suggested in the call </w:t>
      </w:r>
      <w:r w:rsidR="00EB5D26">
        <w:t xml:space="preserve">that the </w:t>
      </w:r>
      <w:r w:rsidR="00EB5D26" w:rsidRPr="00EB5D26">
        <w:t>ECDC CCBs</w:t>
      </w:r>
      <w:r w:rsidR="00EB5D26">
        <w:t xml:space="preserve"> would be suitable since those</w:t>
      </w:r>
      <w:r w:rsidR="00EB5D26" w:rsidRPr="00EB5D26">
        <w:t xml:space="preserve"> ha</w:t>
      </w:r>
      <w:r w:rsidR="00EB5D26">
        <w:t>d</w:t>
      </w:r>
      <w:r w:rsidR="00EB5D26" w:rsidRPr="00EB5D26">
        <w:t xml:space="preserve"> already been nominated by Member States </w:t>
      </w:r>
      <w:r w:rsidR="00EB5D26">
        <w:t xml:space="preserve">to ECDC </w:t>
      </w:r>
      <w:r w:rsidR="00EB5D26" w:rsidRPr="00EB5D26">
        <w:t>as national competent authorities in public health</w:t>
      </w:r>
      <w:r w:rsidR="00EB5D26">
        <w:t xml:space="preserve">. </w:t>
      </w:r>
    </w:p>
    <w:p w14:paraId="62474A74" w14:textId="3894F127" w:rsidR="002D6A11" w:rsidRDefault="005C030A" w:rsidP="00AB4BB7">
      <w:pPr>
        <w:pStyle w:val="EC-Para"/>
      </w:pPr>
      <w:r>
        <w:t xml:space="preserve">The </w:t>
      </w:r>
      <w:r w:rsidR="00EB5D26">
        <w:t xml:space="preserve">national competent authorities endorsing applicants were asked to </w:t>
      </w:r>
      <w:r>
        <w:t xml:space="preserve">confirm that each </w:t>
      </w:r>
      <w:r w:rsidR="00EB5D26">
        <w:t xml:space="preserve">candidate laboratory </w:t>
      </w:r>
      <w:r>
        <w:t xml:space="preserve">met the eligibility criteria of the call. To endorse an applicant, </w:t>
      </w:r>
      <w:r w:rsidR="00885B77">
        <w:t xml:space="preserve">the national competent authority </w:t>
      </w:r>
      <w:r>
        <w:t>fill</w:t>
      </w:r>
      <w:r w:rsidR="00885B77">
        <w:t>ed</w:t>
      </w:r>
      <w:r>
        <w:t xml:space="preserve"> out and sign</w:t>
      </w:r>
      <w:r w:rsidR="00885B77">
        <w:t>ed</w:t>
      </w:r>
      <w:r>
        <w:t xml:space="preserve"> the endorsement form </w:t>
      </w:r>
      <w:r w:rsidR="00376C8B">
        <w:t>annexed (as Annex I)</w:t>
      </w:r>
      <w:r>
        <w:t xml:space="preserve"> to the call for applications.</w:t>
      </w:r>
      <w:r w:rsidR="00B403D7">
        <w:t xml:space="preserve"> The national competent authorities were allowed</w:t>
      </w:r>
      <w:r>
        <w:t xml:space="preserve"> to endorse more than one </w:t>
      </w:r>
      <w:r w:rsidR="00B403D7">
        <w:t xml:space="preserve">candidate laboratory </w:t>
      </w:r>
      <w:r>
        <w:t xml:space="preserve">per topic </w:t>
      </w:r>
      <w:r w:rsidR="009D52F9">
        <w:t>(</w:t>
      </w:r>
      <w:r>
        <w:t xml:space="preserve">provided that each </w:t>
      </w:r>
      <w:r w:rsidR="00B403D7">
        <w:t xml:space="preserve">of them </w:t>
      </w:r>
      <w:r>
        <w:t>met the eligibility criteria</w:t>
      </w:r>
      <w:r w:rsidR="009D52F9">
        <w:t>), and c</w:t>
      </w:r>
      <w:bookmarkEnd w:id="146"/>
      <w:bookmarkEnd w:id="147"/>
      <w:r w:rsidR="009D52F9">
        <w:t>andidate</w:t>
      </w:r>
      <w:r w:rsidR="009D52F9" w:rsidRPr="00447C85">
        <w:t xml:space="preserve"> </w:t>
      </w:r>
      <w:r w:rsidR="00AB4BB7" w:rsidRPr="00447C85">
        <w:t>laborator</w:t>
      </w:r>
      <w:r w:rsidR="009D52F9">
        <w:t>ies</w:t>
      </w:r>
      <w:r w:rsidR="00AB4BB7" w:rsidRPr="00447C85">
        <w:t xml:space="preserve"> </w:t>
      </w:r>
      <w:r w:rsidR="00AC4671">
        <w:t>could</w:t>
      </w:r>
      <w:r w:rsidR="00AC4671" w:rsidRPr="00447C85">
        <w:t xml:space="preserve"> </w:t>
      </w:r>
      <w:r w:rsidR="00AB4BB7" w:rsidRPr="00447C85">
        <w:t xml:space="preserve">be </w:t>
      </w:r>
      <w:r>
        <w:t>endorsed</w:t>
      </w:r>
      <w:r w:rsidRPr="00447C85">
        <w:t xml:space="preserve"> </w:t>
      </w:r>
      <w:r w:rsidR="00E5416F">
        <w:t xml:space="preserve">and apply </w:t>
      </w:r>
      <w:r w:rsidR="00AB4BB7" w:rsidRPr="00447C85">
        <w:t>for more than one EURL topic (i.e. for two different diseases / health issues)</w:t>
      </w:r>
      <w:r w:rsidR="00A6463F" w:rsidRPr="00447C85">
        <w:t xml:space="preserve">. </w:t>
      </w:r>
    </w:p>
    <w:p w14:paraId="42C18BB7" w14:textId="6CABB573" w:rsidR="001621FC" w:rsidRDefault="001621FC" w:rsidP="00AB4BB7">
      <w:pPr>
        <w:pStyle w:val="EC-Para"/>
      </w:pPr>
      <w:r>
        <w:t xml:space="preserve">While the national competent authorities endorsed the individual candidate laboratories, they </w:t>
      </w:r>
      <w:r w:rsidR="00EB0251">
        <w:t>were</w:t>
      </w:r>
      <w:r>
        <w:t xml:space="preserve"> not </w:t>
      </w:r>
      <w:r w:rsidR="00EB0251">
        <w:t xml:space="preserve">required to </w:t>
      </w:r>
      <w:r>
        <w:t>see or review the applications that the candidate laboratories submitted.</w:t>
      </w:r>
    </w:p>
    <w:p w14:paraId="4B4077D9" w14:textId="065F59A0" w:rsidR="00274DF5" w:rsidRPr="004450AA" w:rsidRDefault="00274DF5" w:rsidP="00AB4BB7">
      <w:pPr>
        <w:pStyle w:val="EC-Para"/>
        <w:rPr>
          <w:b/>
        </w:rPr>
      </w:pPr>
      <w:r w:rsidRPr="004450AA">
        <w:rPr>
          <w:b/>
        </w:rPr>
        <w:t>Suggested changes:</w:t>
      </w:r>
    </w:p>
    <w:p w14:paraId="4FBB3F07" w14:textId="1E78172C" w:rsidR="00274DF5" w:rsidRDefault="00274DF5" w:rsidP="00AB4BB7">
      <w:pPr>
        <w:pStyle w:val="EC-Para"/>
      </w:pPr>
      <w:r>
        <w:t xml:space="preserve">The endorsement of applicants in the 2023 call was generally deemed successful, in that all applicants were deemed eligible by the evaluation </w:t>
      </w:r>
      <w:r w:rsidR="00E73736">
        <w:t>panel</w:t>
      </w:r>
      <w:r>
        <w:t xml:space="preserve">. </w:t>
      </w:r>
      <w:r w:rsidR="005B3C7D">
        <w:t>A</w:t>
      </w:r>
      <w:r w:rsidR="001621FC">
        <w:t>t the application stage h</w:t>
      </w:r>
      <w:r>
        <w:t xml:space="preserve">owever, not knowing the identity of the national competent authorities endorsing candidate laboratories (and potentially having multiple </w:t>
      </w:r>
      <w:r w:rsidR="007C1837">
        <w:t>endorsing competent authorities for one country</w:t>
      </w:r>
      <w:r>
        <w:t>) was quite challenging in terms of communication, both for the applican</w:t>
      </w:r>
      <w:r w:rsidR="001621FC">
        <w:t>t</w:t>
      </w:r>
      <w:r>
        <w:t>s</w:t>
      </w:r>
      <w:r w:rsidR="001621FC">
        <w:t>, the national competent authorities themselves,</w:t>
      </w:r>
      <w:r>
        <w:t xml:space="preserve"> and for ECDC. It is there</w:t>
      </w:r>
      <w:r w:rsidR="001621FC">
        <w:t xml:space="preserve">fore suggested that </w:t>
      </w:r>
      <w:r w:rsidR="001621FC" w:rsidRPr="005B3C7D">
        <w:t xml:space="preserve">prior to the launch of the 2024 calls for application, </w:t>
      </w:r>
      <w:r w:rsidR="00E73736">
        <w:t>each</w:t>
      </w:r>
      <w:r w:rsidR="001621FC" w:rsidRPr="005B3C7D">
        <w:t xml:space="preserve"> Member State </w:t>
      </w:r>
      <w:r w:rsidR="004312FC">
        <w:t>should be</w:t>
      </w:r>
      <w:r w:rsidR="001621FC" w:rsidRPr="005B3C7D">
        <w:t xml:space="preserve"> asked to formally nominate one national competent authority in public health that will be responsible for the endorsement of applica</w:t>
      </w:r>
      <w:r w:rsidR="00E73736">
        <w:t>nts</w:t>
      </w:r>
      <w:r w:rsidR="001621FC" w:rsidRPr="005B3C7D">
        <w:t xml:space="preserve"> </w:t>
      </w:r>
      <w:r w:rsidR="00E73736">
        <w:t>from that country for the</w:t>
      </w:r>
      <w:r w:rsidR="001621FC" w:rsidRPr="005B3C7D">
        <w:t xml:space="preserve"> </w:t>
      </w:r>
      <w:r w:rsidR="00E73736">
        <w:t xml:space="preserve">calls for applications for </w:t>
      </w:r>
      <w:r w:rsidR="001621FC" w:rsidRPr="005B3C7D">
        <w:t>EURLs for public health</w:t>
      </w:r>
      <w:r w:rsidR="001621FC">
        <w:t>.</w:t>
      </w:r>
      <w:r w:rsidR="005B3C7D">
        <w:t xml:space="preserve"> These nomination</w:t>
      </w:r>
      <w:r w:rsidR="00B307ED">
        <w:t>s</w:t>
      </w:r>
      <w:r w:rsidR="005B3C7D">
        <w:t xml:space="preserve"> could be done through a request by SANTE to the Permanent Representations to the EU along already established procedures.</w:t>
      </w:r>
    </w:p>
    <w:p w14:paraId="59494BE4" w14:textId="281AADED" w:rsidR="005B3C7D" w:rsidRDefault="005B3C7D" w:rsidP="00AB4BB7">
      <w:pPr>
        <w:pStyle w:val="EC-Para"/>
      </w:pPr>
      <w:r>
        <w:t xml:space="preserve">While a majority of the applications received in response to the 2023 calls for applications were of high to very high quality, some applicants had not fully understood the purpose </w:t>
      </w:r>
      <w:r w:rsidR="007F6C50">
        <w:t xml:space="preserve">and role expected of them as an EURL for public health. </w:t>
      </w:r>
      <w:r w:rsidR="002B3B6A">
        <w:t xml:space="preserve">To increase feedback </w:t>
      </w:r>
      <w:r w:rsidR="00E73736">
        <w:t xml:space="preserve">on the </w:t>
      </w:r>
      <w:r w:rsidR="00EB0251">
        <w:t>evaluation outcome</w:t>
      </w:r>
      <w:r w:rsidR="002B3B6A">
        <w:t xml:space="preserve"> to the national competent authorities, i</w:t>
      </w:r>
      <w:r w:rsidR="007F6C50">
        <w:t xml:space="preserve">t is therefore suggested that all national competent authorities </w:t>
      </w:r>
      <w:r w:rsidR="004312FC">
        <w:t xml:space="preserve">should </w:t>
      </w:r>
      <w:r w:rsidR="007F6C50">
        <w:t xml:space="preserve">receive a copy of </w:t>
      </w:r>
      <w:r w:rsidR="002B3B6A">
        <w:t>all</w:t>
      </w:r>
      <w:r w:rsidR="007F6C50">
        <w:t xml:space="preserve"> application evaluation report</w:t>
      </w:r>
      <w:r w:rsidR="004312FC">
        <w:t>s</w:t>
      </w:r>
      <w:r w:rsidR="002B3B6A">
        <w:t xml:space="preserve"> for which they have endorsed candidate laboratories.</w:t>
      </w:r>
    </w:p>
    <w:p w14:paraId="486E16ED" w14:textId="77777777" w:rsidR="00591AD9" w:rsidRPr="00447C85" w:rsidRDefault="00591AD9" w:rsidP="000C2B25">
      <w:pPr>
        <w:pStyle w:val="EC-Title3"/>
      </w:pPr>
      <w:bookmarkStart w:id="148" w:name="_Toc161150434"/>
      <w:r>
        <w:lastRenderedPageBreak/>
        <w:t>Preparation and submission of a</w:t>
      </w:r>
      <w:r w:rsidRPr="00447C85">
        <w:t>pplication</w:t>
      </w:r>
      <w:r>
        <w:t>s</w:t>
      </w:r>
      <w:bookmarkEnd w:id="148"/>
    </w:p>
    <w:p w14:paraId="5B8EEE3E" w14:textId="1D661670" w:rsidR="00E5416F" w:rsidRDefault="00193785" w:rsidP="00591AD9">
      <w:pPr>
        <w:pStyle w:val="EC-Para"/>
      </w:pPr>
      <w:r>
        <w:t xml:space="preserve">For the 2023 calls for applications, </w:t>
      </w:r>
      <w:r w:rsidR="00E5416F" w:rsidRPr="00F1605B">
        <w:t xml:space="preserve">applicants </w:t>
      </w:r>
      <w:r w:rsidRPr="00F1605B">
        <w:t xml:space="preserve">could </w:t>
      </w:r>
      <w:r w:rsidR="00E5416F" w:rsidRPr="00F1605B">
        <w:t>be a single laboratory or a consortium of a maximum of five laboratories (</w:t>
      </w:r>
      <w:r w:rsidRPr="00F1605B">
        <w:t xml:space="preserve">as set out in </w:t>
      </w:r>
      <w:r w:rsidRPr="004450AA">
        <w:t xml:space="preserve">section </w:t>
      </w:r>
      <w:r w:rsidRPr="004450AA">
        <w:fldChar w:fldCharType="begin"/>
      </w:r>
      <w:r w:rsidRPr="004450AA">
        <w:instrText xml:space="preserve"> REF _Ref145673326 \r \p \h  \* MERGEFORMAT </w:instrText>
      </w:r>
      <w:r w:rsidRPr="004450AA">
        <w:fldChar w:fldCharType="separate"/>
      </w:r>
      <w:r w:rsidR="00EF1FCD" w:rsidRPr="004450AA">
        <w:t>3.1 above</w:t>
      </w:r>
      <w:r w:rsidRPr="004450AA">
        <w:fldChar w:fldCharType="end"/>
      </w:r>
      <w:r w:rsidRPr="00F1605B">
        <w:t xml:space="preserve">; </w:t>
      </w:r>
      <w:r w:rsidR="00E5416F" w:rsidRPr="00F1605B">
        <w:t xml:space="preserve">see </w:t>
      </w:r>
      <w:r w:rsidRPr="00F1605B">
        <w:t xml:space="preserve">also </w:t>
      </w:r>
      <w:r w:rsidR="00E5416F" w:rsidRPr="00F1605B">
        <w:t xml:space="preserve">section </w:t>
      </w:r>
      <w:r w:rsidR="00E5416F" w:rsidRPr="00F1605B">
        <w:fldChar w:fldCharType="begin"/>
      </w:r>
      <w:r w:rsidR="00E5416F" w:rsidRPr="00F1605B">
        <w:instrText xml:space="preserve"> REF _Ref145673821 \r \p \h </w:instrText>
      </w:r>
      <w:r w:rsidRPr="004450AA">
        <w:instrText xml:space="preserve"> \* MERGEFORMAT </w:instrText>
      </w:r>
      <w:r w:rsidR="00E5416F" w:rsidRPr="00F1605B">
        <w:fldChar w:fldCharType="separate"/>
      </w:r>
      <w:r w:rsidR="00EF1FCD" w:rsidRPr="004450AA">
        <w:t>4.1.4 below</w:t>
      </w:r>
      <w:r w:rsidR="00E5416F" w:rsidRPr="00F1605B">
        <w:fldChar w:fldCharType="end"/>
      </w:r>
      <w:r w:rsidR="00E5416F" w:rsidRPr="00F1605B">
        <w:t xml:space="preserve"> for more </w:t>
      </w:r>
      <w:r w:rsidR="005F1B9A">
        <w:t xml:space="preserve">information </w:t>
      </w:r>
      <w:r w:rsidR="00E5416F" w:rsidRPr="00F1605B">
        <w:t>on consort</w:t>
      </w:r>
      <w:r w:rsidR="0094316C" w:rsidRPr="00F1605B">
        <w:t>ia</w:t>
      </w:r>
      <w:r w:rsidR="00E5416F" w:rsidRPr="00F1605B">
        <w:t xml:space="preserve">). Each laboratory </w:t>
      </w:r>
      <w:r w:rsidRPr="00F1605B">
        <w:t xml:space="preserve">was </w:t>
      </w:r>
      <w:r w:rsidR="00E5416F" w:rsidRPr="00F1605B">
        <w:t xml:space="preserve">only allowed to apply to each </w:t>
      </w:r>
      <w:r w:rsidR="00EB0251">
        <w:t>field</w:t>
      </w:r>
      <w:r w:rsidR="00E5416F" w:rsidRPr="00F1605B">
        <w:t xml:space="preserve"> </w:t>
      </w:r>
      <w:r w:rsidR="00E5416F" w:rsidRPr="00F1605B">
        <w:rPr>
          <w:u w:val="single"/>
        </w:rPr>
        <w:t>once</w:t>
      </w:r>
      <w:r w:rsidR="00E5416F" w:rsidRPr="00F1605B">
        <w:t>,</w:t>
      </w:r>
      <w:r w:rsidR="00E5416F" w:rsidRPr="00E5416F">
        <w:t xml:space="preserve"> i.e. either as a single laboratory applicant </w:t>
      </w:r>
      <w:r w:rsidR="00E5416F" w:rsidRPr="000C2B25">
        <w:rPr>
          <w:u w:val="single"/>
        </w:rPr>
        <w:t>or</w:t>
      </w:r>
      <w:r w:rsidR="00E5416F" w:rsidRPr="00E5416F">
        <w:t xml:space="preserve"> as a member of a consortium applicant. </w:t>
      </w:r>
    </w:p>
    <w:p w14:paraId="427252A5" w14:textId="676562E2" w:rsidR="00591AD9" w:rsidRPr="00447C85" w:rsidRDefault="00591AD9" w:rsidP="00591AD9">
      <w:pPr>
        <w:pStyle w:val="EC-Para"/>
      </w:pPr>
      <w:r>
        <w:t>Applicants</w:t>
      </w:r>
      <w:r w:rsidRPr="00447C85">
        <w:t xml:space="preserve"> </w:t>
      </w:r>
      <w:r w:rsidR="00193785">
        <w:t>were asked to</w:t>
      </w:r>
      <w:r w:rsidR="00193785" w:rsidRPr="00447C85">
        <w:t xml:space="preserve"> </w:t>
      </w:r>
      <w:r w:rsidRPr="00447C85">
        <w:t xml:space="preserve">prepare their application in accordance with the </w:t>
      </w:r>
      <w:r>
        <w:t>information</w:t>
      </w:r>
      <w:r w:rsidRPr="00447C85">
        <w:t xml:space="preserve"> in</w:t>
      </w:r>
      <w:r>
        <w:t>cluded in</w:t>
      </w:r>
      <w:r w:rsidRPr="00447C85">
        <w:t xml:space="preserve"> the call for applications document</w:t>
      </w:r>
      <w:r>
        <w:t xml:space="preserve"> using </w:t>
      </w:r>
      <w:r w:rsidRPr="00447C85">
        <w:t xml:space="preserve">the application </w:t>
      </w:r>
      <w:r>
        <w:t xml:space="preserve">form </w:t>
      </w:r>
      <w:r w:rsidRPr="00447C85">
        <w:t>template</w:t>
      </w:r>
      <w:r>
        <w:t xml:space="preserve"> </w:t>
      </w:r>
      <w:r w:rsidR="00193785">
        <w:t>that was</w:t>
      </w:r>
      <w:r>
        <w:t xml:space="preserve"> annex</w:t>
      </w:r>
      <w:r w:rsidR="00193785">
        <w:t>ed</w:t>
      </w:r>
      <w:r>
        <w:t xml:space="preserve"> </w:t>
      </w:r>
      <w:r w:rsidR="002E6B6A">
        <w:t xml:space="preserve">(as Annex III) </w:t>
      </w:r>
      <w:r>
        <w:t>to the call for applications document</w:t>
      </w:r>
      <w:r w:rsidR="00193785">
        <w:t xml:space="preserve">. </w:t>
      </w:r>
    </w:p>
    <w:p w14:paraId="6815AE24" w14:textId="7035C49B" w:rsidR="00591AD9" w:rsidRDefault="00591AD9" w:rsidP="00591AD9">
      <w:pPr>
        <w:pStyle w:val="EC-Para"/>
      </w:pPr>
      <w:r w:rsidRPr="00447C85">
        <w:t xml:space="preserve">Applicants </w:t>
      </w:r>
      <w:r w:rsidR="00001839">
        <w:t>were</w:t>
      </w:r>
      <w:r w:rsidRPr="00447C85">
        <w:t xml:space="preserve"> required to submit their applications by the deadline specified in the </w:t>
      </w:r>
      <w:r>
        <w:t>c</w:t>
      </w:r>
      <w:r w:rsidRPr="00447C85">
        <w:t>all for applications</w:t>
      </w:r>
      <w:r w:rsidR="00001839">
        <w:t xml:space="preserve"> through EUSurvey, </w:t>
      </w:r>
      <w:r w:rsidR="00001839" w:rsidRPr="00001839">
        <w:t>the European Commission's official survey management tool</w:t>
      </w:r>
      <w:r w:rsidRPr="00447C85">
        <w:t xml:space="preserve"> </w:t>
      </w:r>
      <w:r w:rsidR="00001839">
        <w:t>(7)</w:t>
      </w:r>
      <w:r w:rsidR="0089087D">
        <w:t>.</w:t>
      </w:r>
      <w:r w:rsidR="0077247D">
        <w:t xml:space="preserve"> There was no requirement that the applicant representative that created and submitted the application must have</w:t>
      </w:r>
      <w:r w:rsidR="00D222A9">
        <w:t xml:space="preserve"> a</w:t>
      </w:r>
      <w:r w:rsidR="0077247D">
        <w:t xml:space="preserve"> registered EU Login account</w:t>
      </w:r>
      <w:r w:rsidR="00D222A9">
        <w:t>; however, applicant representatives that created applications without being signed in to EUSurvey through EU Login did not receive confirmation emails that their applications had been successfully submitted</w:t>
      </w:r>
      <w:r w:rsidR="0077247D">
        <w:t>.</w:t>
      </w:r>
    </w:p>
    <w:p w14:paraId="6028B672" w14:textId="0B155C8E" w:rsidR="0077247D" w:rsidRPr="004450AA" w:rsidRDefault="00001839" w:rsidP="00591AD9">
      <w:pPr>
        <w:pStyle w:val="EC-Para"/>
        <w:rPr>
          <w:b/>
        </w:rPr>
      </w:pPr>
      <w:r w:rsidRPr="004450AA">
        <w:rPr>
          <w:b/>
        </w:rPr>
        <w:t>Suggested changes:</w:t>
      </w:r>
    </w:p>
    <w:p w14:paraId="25E0AAB6" w14:textId="0DCBB6F3" w:rsidR="00D222A9" w:rsidRDefault="00D222A9" w:rsidP="00591AD9">
      <w:pPr>
        <w:pStyle w:val="EC-Para"/>
      </w:pPr>
      <w:r>
        <w:t xml:space="preserve">To ensure that all applicants receive </w:t>
      </w:r>
      <w:r w:rsidR="00F457F0">
        <w:t xml:space="preserve">application submission </w:t>
      </w:r>
      <w:r>
        <w:t>confirmation emails, it is suggested that all applicant representatives that will be creating and submitting applications</w:t>
      </w:r>
      <w:r w:rsidR="00F457F0">
        <w:t xml:space="preserve"> </w:t>
      </w:r>
      <w:r w:rsidR="00B307ED">
        <w:t>should be</w:t>
      </w:r>
      <w:r w:rsidR="00F457F0">
        <w:t xml:space="preserve"> required to register and login to EUSurvey using EU Login.</w:t>
      </w:r>
    </w:p>
    <w:p w14:paraId="007E4734" w14:textId="6680AA98" w:rsidR="00001839" w:rsidRPr="00447C85" w:rsidRDefault="0077247D" w:rsidP="00591AD9">
      <w:pPr>
        <w:pStyle w:val="EC-Para"/>
      </w:pPr>
      <w:r>
        <w:t xml:space="preserve">To facilitate the preparation of the implementing act designating the successful applicants, </w:t>
      </w:r>
      <w:r w:rsidR="00D222A9">
        <w:t xml:space="preserve">it is suggested that </w:t>
      </w:r>
      <w:r>
        <w:t xml:space="preserve">the application form </w:t>
      </w:r>
      <w:r w:rsidR="00B307ED">
        <w:t>should be</w:t>
      </w:r>
      <w:r w:rsidR="00D222A9">
        <w:t xml:space="preserve"> </w:t>
      </w:r>
      <w:r>
        <w:t xml:space="preserve">updated to request </w:t>
      </w:r>
      <w:r w:rsidR="007E4CF3">
        <w:t xml:space="preserve">official </w:t>
      </w:r>
      <w:r>
        <w:t>addresses for all members of the consortium.</w:t>
      </w:r>
    </w:p>
    <w:p w14:paraId="2B7A3CCD" w14:textId="53CC314C" w:rsidR="00F71875" w:rsidRDefault="009211FB" w:rsidP="00591AD9">
      <w:pPr>
        <w:pStyle w:val="EC-Title3"/>
      </w:pPr>
      <w:bookmarkStart w:id="149" w:name="_Ref145673821"/>
      <w:bookmarkStart w:id="150" w:name="_Toc161150435"/>
      <w:r>
        <w:t>Issues related to</w:t>
      </w:r>
      <w:r w:rsidR="00F71875">
        <w:t xml:space="preserve"> consortium applications</w:t>
      </w:r>
      <w:bookmarkEnd w:id="149"/>
      <w:bookmarkEnd w:id="150"/>
    </w:p>
    <w:p w14:paraId="4D19BEA2" w14:textId="321F7C79" w:rsidR="009211FB" w:rsidRPr="009211FB" w:rsidRDefault="009211FB" w:rsidP="009211FB">
      <w:pPr>
        <w:pStyle w:val="EC-Para"/>
      </w:pPr>
      <w:r>
        <w:t>In the 2023 calls for applications</w:t>
      </w:r>
      <w:r w:rsidRPr="009211FB">
        <w:t xml:space="preserve"> </w:t>
      </w:r>
      <w:r>
        <w:t>and in line with</w:t>
      </w:r>
      <w:r w:rsidR="00F1605B">
        <w:t xml:space="preserve"> section </w:t>
      </w:r>
      <w:r w:rsidR="00F1605B">
        <w:fldChar w:fldCharType="begin"/>
      </w:r>
      <w:r w:rsidR="00F1605B">
        <w:instrText xml:space="preserve"> REF _Ref160544359 \r \p \h </w:instrText>
      </w:r>
      <w:r w:rsidR="00F1605B">
        <w:fldChar w:fldCharType="separate"/>
      </w:r>
      <w:r w:rsidR="00F1605B">
        <w:t>3.1 above</w:t>
      </w:r>
      <w:r w:rsidR="00F1605B">
        <w:fldChar w:fldCharType="end"/>
      </w:r>
      <w:r>
        <w:t>, a “consortium” was defined as “between two and five eligible entities in one or more EU Member States and/or EEA countries working together to perform the tasks of the EURL for public health in the field &lt;</w:t>
      </w:r>
      <w:r w:rsidRPr="004450AA">
        <w:rPr>
          <w:i/>
        </w:rPr>
        <w:t>specific field of the EURL</w:t>
      </w:r>
      <w:r>
        <w:t>&gt;”. Each consortium had to designate one of the consortium members as the coordinator, that submitted the application on behalf of the consortium. It was also stated that if their application would be successful, m</w:t>
      </w:r>
      <w:r w:rsidRPr="00591AD9">
        <w:t xml:space="preserve">embers </w:t>
      </w:r>
      <w:r>
        <w:t>of that c</w:t>
      </w:r>
      <w:r w:rsidRPr="00591AD9">
        <w:t xml:space="preserve">onsortium </w:t>
      </w:r>
      <w:r>
        <w:t>would</w:t>
      </w:r>
      <w:r w:rsidRPr="00591AD9">
        <w:t xml:space="preserve"> be jointly and severally liable for carrying out the tasks of the EURL</w:t>
      </w:r>
      <w:r w:rsidR="00BA1030">
        <w:t>, something that all consortium members had to confirm through the submission of signed declarations (based on a templated annexed to the calls for applications)</w:t>
      </w:r>
      <w:r>
        <w:t>.</w:t>
      </w:r>
    </w:p>
    <w:p w14:paraId="660CC37F" w14:textId="0328232B" w:rsidR="0094316C" w:rsidRDefault="00591AD9" w:rsidP="0094316C">
      <w:pPr>
        <w:pStyle w:val="EC-Para"/>
      </w:pPr>
      <w:r w:rsidRPr="00591AD9">
        <w:t xml:space="preserve">Each member of the applicant consortium </w:t>
      </w:r>
      <w:r w:rsidR="009211FB">
        <w:t>was</w:t>
      </w:r>
      <w:r>
        <w:t xml:space="preserve"> required</w:t>
      </w:r>
      <w:r w:rsidRPr="00591AD9">
        <w:t xml:space="preserve"> to meet the eligibility criteria and be </w:t>
      </w:r>
      <w:r>
        <w:t xml:space="preserve">individually </w:t>
      </w:r>
      <w:r w:rsidRPr="00591AD9">
        <w:t xml:space="preserve">endorsed by their respective </w:t>
      </w:r>
      <w:r w:rsidR="009211FB">
        <w:t xml:space="preserve">national </w:t>
      </w:r>
      <w:r w:rsidRPr="00591AD9">
        <w:t>competent authorities</w:t>
      </w:r>
      <w:r w:rsidR="009211FB">
        <w:t>. In addition, t</w:t>
      </w:r>
      <w:r w:rsidR="0094316C">
        <w:t xml:space="preserve">he consortium as a whole </w:t>
      </w:r>
      <w:r w:rsidR="009211FB">
        <w:t xml:space="preserve">was required to </w:t>
      </w:r>
      <w:r w:rsidR="0094316C">
        <w:t xml:space="preserve">cover the all the </w:t>
      </w:r>
      <w:r w:rsidR="009211FB">
        <w:t xml:space="preserve">mandatory </w:t>
      </w:r>
      <w:r w:rsidR="0094316C">
        <w:t>tasks of the EURL</w:t>
      </w:r>
      <w:r w:rsidR="009211FB">
        <w:t xml:space="preserve"> as specified in the calls for </w:t>
      </w:r>
      <w:r w:rsidR="009211FB">
        <w:lastRenderedPageBreak/>
        <w:t>applications</w:t>
      </w:r>
      <w:r w:rsidR="0094316C">
        <w:t xml:space="preserve">, and the work </w:t>
      </w:r>
      <w:r w:rsidR="00BA1030">
        <w:t xml:space="preserve">plan(s) </w:t>
      </w:r>
      <w:r w:rsidR="0094316C">
        <w:t xml:space="preserve">of the consortium </w:t>
      </w:r>
      <w:r w:rsidR="00BA1030">
        <w:t xml:space="preserve">had to </w:t>
      </w:r>
      <w:r w:rsidR="0094316C">
        <w:t>demonstrat</w:t>
      </w:r>
      <w:r w:rsidR="00BA1030">
        <w:t>e</w:t>
      </w:r>
      <w:r w:rsidR="0094316C">
        <w:t xml:space="preserve"> coherence and complementarity within the consortium members including division of tasks and responsibilities and the exchange of knowledge. </w:t>
      </w:r>
      <w:r w:rsidR="0094316C" w:rsidRPr="00447C85">
        <w:t xml:space="preserve">Consortium applicants </w:t>
      </w:r>
      <w:r w:rsidR="00BA1030">
        <w:t>were therefore assessed</w:t>
      </w:r>
      <w:r w:rsidR="0094316C" w:rsidRPr="00447C85">
        <w:t xml:space="preserve"> the selection criteria as a </w:t>
      </w:r>
      <w:r w:rsidR="0094316C" w:rsidRPr="00447C85">
        <w:rPr>
          <w:u w:val="single"/>
        </w:rPr>
        <w:t>group</w:t>
      </w:r>
      <w:r w:rsidR="0094316C" w:rsidRPr="00447C85">
        <w:t xml:space="preserve">; it </w:t>
      </w:r>
      <w:r w:rsidR="00BA1030">
        <w:t>was not</w:t>
      </w:r>
      <w:r w:rsidR="0094316C" w:rsidRPr="00447C85">
        <w:t xml:space="preserve"> required that members of the consortium meet all of the selection criteria individually.</w:t>
      </w:r>
    </w:p>
    <w:p w14:paraId="3A2BE566" w14:textId="0DC4A122" w:rsidR="00B307ED" w:rsidRPr="004450AA" w:rsidRDefault="00B307ED" w:rsidP="0094316C">
      <w:pPr>
        <w:pStyle w:val="EC-Para"/>
        <w:rPr>
          <w:b/>
        </w:rPr>
      </w:pPr>
      <w:r w:rsidRPr="004450AA">
        <w:rPr>
          <w:b/>
        </w:rPr>
        <w:t>Suggested changes:</w:t>
      </w:r>
    </w:p>
    <w:p w14:paraId="570C475D" w14:textId="62CF17A5" w:rsidR="00B307ED" w:rsidRDefault="00B307ED" w:rsidP="004450AA">
      <w:pPr>
        <w:pStyle w:val="EC-Para"/>
        <w:spacing w:before="0"/>
      </w:pPr>
      <w:r>
        <w:t>No changes are suggested to the definition of consortia nor to the processes and mechanisms used for managing consortia in the 2023 calls for applications.</w:t>
      </w:r>
    </w:p>
    <w:p w14:paraId="288CC4BB" w14:textId="77777777" w:rsidR="002D6A11" w:rsidRDefault="002D6A11" w:rsidP="000C2B25">
      <w:pPr>
        <w:pStyle w:val="EC-Title4"/>
      </w:pPr>
      <w:r>
        <w:t>Finding consortium partners</w:t>
      </w:r>
    </w:p>
    <w:p w14:paraId="7AFA3C39" w14:textId="4DA79B53" w:rsidR="00BA3FE1" w:rsidRDefault="00BA3FE1" w:rsidP="00BA3FE1">
      <w:pPr>
        <w:pStyle w:val="EC-Para"/>
      </w:pPr>
      <w:r>
        <w:t>For the 2023 calls for applications, ECDC operated a service to put laboratories in contact with other laboratories potentially interested forming a consortium and submitting an EURL application in a specific field.</w:t>
      </w:r>
    </w:p>
    <w:p w14:paraId="1AC0D561" w14:textId="504642B3" w:rsidR="00FA102E" w:rsidRDefault="00BA3FE1" w:rsidP="00BA3FE1">
      <w:pPr>
        <w:pStyle w:val="EC-Para"/>
      </w:pPr>
      <w:r>
        <w:t>Eligible laboratories interested in this service sent an email to ECDC indicating the call ID, EURL field, laboratory name, and contact details (name, email address and phone number) of the main contact person. ECDC then placed this information in a restricted access Excel file on an ECDC SharePoint site for which access was only granted to the named contact persons</w:t>
      </w:r>
      <w:r w:rsidR="00F60F23">
        <w:t xml:space="preserve"> who </w:t>
      </w:r>
      <w:r>
        <w:t>receive</w:t>
      </w:r>
      <w:r w:rsidR="00F60F23">
        <w:t>d</w:t>
      </w:r>
      <w:r>
        <w:t xml:space="preserve"> </w:t>
      </w:r>
      <w:r w:rsidR="00F60F23">
        <w:t>individual</w:t>
      </w:r>
      <w:r>
        <w:t xml:space="preserve"> emails informing them on how to access th</w:t>
      </w:r>
      <w:r w:rsidR="00F60F23">
        <w:t>e</w:t>
      </w:r>
      <w:r>
        <w:t xml:space="preserve"> information.</w:t>
      </w:r>
    </w:p>
    <w:p w14:paraId="1AD0B8D1" w14:textId="1DD9EF20" w:rsidR="00BA3FE1" w:rsidRPr="004450AA" w:rsidRDefault="00FA102E" w:rsidP="00BA3FE1">
      <w:pPr>
        <w:pStyle w:val="EC-Para"/>
        <w:rPr>
          <w:b/>
        </w:rPr>
      </w:pPr>
      <w:r w:rsidRPr="004450AA">
        <w:rPr>
          <w:b/>
        </w:rPr>
        <w:t xml:space="preserve">Suggested changes: </w:t>
      </w:r>
    </w:p>
    <w:p w14:paraId="0488120C" w14:textId="1CDFD0B2" w:rsidR="00AB4BB7" w:rsidRPr="00447C85" w:rsidRDefault="00BA3FE1" w:rsidP="00BA3FE1">
      <w:pPr>
        <w:pStyle w:val="EC-Para"/>
      </w:pPr>
      <w:r>
        <w:t>While the service was set up within a few days of the publication of the 2023 calls</w:t>
      </w:r>
      <w:r w:rsidR="00FA102E">
        <w:t xml:space="preserve"> for applications</w:t>
      </w:r>
      <w:r>
        <w:t>, there were some delays from the ECDC side in granting access</w:t>
      </w:r>
      <w:r w:rsidR="00FA102E">
        <w:t xml:space="preserve">, and some contact persons struggled to access the information even </w:t>
      </w:r>
      <w:r w:rsidR="00F60F23">
        <w:t>after</w:t>
      </w:r>
      <w:r w:rsidR="00FA102E">
        <w:t xml:space="preserve"> access had been correctly granted from the IT side. It should be discussed with Member States</w:t>
      </w:r>
      <w:r w:rsidR="005F1B9A">
        <w:t xml:space="preserve"> (as represented by the </w:t>
      </w:r>
      <w:r w:rsidR="00C1159C">
        <w:t>NMFPs</w:t>
      </w:r>
      <w:r w:rsidR="005F1B9A">
        <w:t>)</w:t>
      </w:r>
      <w:r w:rsidR="00FA102E">
        <w:t xml:space="preserve"> whether there is sufficient added value of the consortium partner finding service to continue operating it for future calls, and if so what changes would need to be done to improve the usefulness of the service.</w:t>
      </w:r>
      <w:r w:rsidR="002D6A11">
        <w:t xml:space="preserve"> </w:t>
      </w:r>
    </w:p>
    <w:p w14:paraId="06D1607C" w14:textId="5411CD70" w:rsidR="00AB4BB7" w:rsidRPr="004046B7" w:rsidRDefault="00F60F23" w:rsidP="00F55C92">
      <w:pPr>
        <w:pStyle w:val="EC-Title3"/>
      </w:pPr>
      <w:bookmarkStart w:id="151" w:name="_Ref140512414"/>
      <w:bookmarkStart w:id="152" w:name="_Toc140539919"/>
      <w:bookmarkStart w:id="153" w:name="_Toc161150436"/>
      <w:r w:rsidRPr="004046B7">
        <w:t>E</w:t>
      </w:r>
      <w:r w:rsidR="00AB4BB7" w:rsidRPr="004046B7">
        <w:t>ligibility criteria</w:t>
      </w:r>
      <w:bookmarkEnd w:id="151"/>
      <w:bookmarkEnd w:id="152"/>
      <w:bookmarkEnd w:id="153"/>
    </w:p>
    <w:p w14:paraId="34E24709" w14:textId="634A46AF" w:rsidR="004046B7" w:rsidRDefault="004046B7" w:rsidP="004046B7">
      <w:pPr>
        <w:pStyle w:val="EC-Para"/>
      </w:pPr>
      <w:r>
        <w:t>The 2023 calls for applications stated that eligible candidate laboratories must:</w:t>
      </w:r>
    </w:p>
    <w:p w14:paraId="4370EA5B" w14:textId="4492D49C" w:rsidR="004046B7" w:rsidRDefault="004046B7" w:rsidP="004046B7">
      <w:pPr>
        <w:pStyle w:val="EC-Para"/>
        <w:numPr>
          <w:ilvl w:val="0"/>
          <w:numId w:val="91"/>
        </w:numPr>
      </w:pPr>
      <w:r>
        <w:t xml:space="preserve">Be based in an EU Member State or an EEA country; and </w:t>
      </w:r>
    </w:p>
    <w:p w14:paraId="174DB071" w14:textId="773B9285" w:rsidR="004046B7" w:rsidRDefault="004046B7" w:rsidP="004450AA">
      <w:pPr>
        <w:pStyle w:val="EC-Para"/>
        <w:numPr>
          <w:ilvl w:val="0"/>
          <w:numId w:val="91"/>
        </w:numPr>
      </w:pPr>
      <w:r>
        <w:t>Play an active role in a national public health microbiology system</w:t>
      </w:r>
    </w:p>
    <w:p w14:paraId="7E41F299" w14:textId="372808C6" w:rsidR="005F1B9A" w:rsidRDefault="005F1B9A" w:rsidP="004046B7">
      <w:pPr>
        <w:pStyle w:val="EC-Para"/>
      </w:pPr>
      <w:r w:rsidRPr="005F1B9A">
        <w:t xml:space="preserve">In addition, the designated EURLs </w:t>
      </w:r>
      <w:r>
        <w:t>were required to</w:t>
      </w:r>
      <w:r w:rsidRPr="005F1B9A">
        <w:t xml:space="preserve"> meet the requirements specified in Article 15(5) of Regulation 2022/2371: </w:t>
      </w:r>
    </w:p>
    <w:p w14:paraId="548F17CE" w14:textId="429F46A8" w:rsidR="004046B7" w:rsidRDefault="004046B7" w:rsidP="005F1B9A">
      <w:pPr>
        <w:pStyle w:val="EC-Para"/>
        <w:numPr>
          <w:ilvl w:val="0"/>
          <w:numId w:val="94"/>
        </w:numPr>
      </w:pPr>
      <w:r>
        <w:lastRenderedPageBreak/>
        <w:t>be impartial, free from any conflict of interest, and, in particular, not be in a situation which may, directly or indirectly, affect the impartiality of their professional conduct as regards the exercise of their tasks as EU reference laboratories;</w:t>
      </w:r>
    </w:p>
    <w:p w14:paraId="10911FBE" w14:textId="52CC6D7D" w:rsidR="004046B7" w:rsidRDefault="004046B7" w:rsidP="005F1B9A">
      <w:pPr>
        <w:pStyle w:val="EC-Para"/>
        <w:numPr>
          <w:ilvl w:val="0"/>
          <w:numId w:val="94"/>
        </w:numPr>
      </w:pPr>
      <w:r>
        <w:t>have, or have contractual access to, suitably qualified staff with adequate training in their area of competence;</w:t>
      </w:r>
    </w:p>
    <w:p w14:paraId="26E85D02" w14:textId="0791378B" w:rsidR="004046B7" w:rsidRDefault="004046B7" w:rsidP="005F1B9A">
      <w:pPr>
        <w:pStyle w:val="EC-Para"/>
        <w:numPr>
          <w:ilvl w:val="0"/>
          <w:numId w:val="94"/>
        </w:numPr>
      </w:pPr>
      <w:r>
        <w:t>possess, or have access to, the infrastructure, equipment and products necessary to carry out the tasks assigned to them;</w:t>
      </w:r>
    </w:p>
    <w:p w14:paraId="3B44EE38" w14:textId="690C8EE2" w:rsidR="004046B7" w:rsidRDefault="004046B7" w:rsidP="005F1B9A">
      <w:pPr>
        <w:pStyle w:val="EC-Para"/>
        <w:numPr>
          <w:ilvl w:val="0"/>
          <w:numId w:val="94"/>
        </w:numPr>
      </w:pPr>
      <w:r>
        <w:t>ensure that their staff and any contractually engaged staff have good knowledge of international standards and practices, and that the latest developments in research at national, Union and international levels are taken into account in their work;</w:t>
      </w:r>
    </w:p>
    <w:p w14:paraId="5E73A1AD" w14:textId="3DC32EA7" w:rsidR="004046B7" w:rsidRDefault="004046B7" w:rsidP="005F1B9A">
      <w:pPr>
        <w:pStyle w:val="EC-Para"/>
        <w:numPr>
          <w:ilvl w:val="0"/>
          <w:numId w:val="94"/>
        </w:numPr>
      </w:pPr>
      <w:r>
        <w:t>be equipped, or have access to, the necessary equipment to perform their tasks in emergency situations; and</w:t>
      </w:r>
    </w:p>
    <w:p w14:paraId="150E40B1" w14:textId="03E19FA7" w:rsidR="004046B7" w:rsidRDefault="004046B7" w:rsidP="005F1B9A">
      <w:pPr>
        <w:pStyle w:val="EC-Para"/>
        <w:numPr>
          <w:ilvl w:val="0"/>
          <w:numId w:val="94"/>
        </w:numPr>
      </w:pPr>
      <w:r>
        <w:t>where relevant, be equipped to comply with relevant biosecurity standards.</w:t>
      </w:r>
    </w:p>
    <w:p w14:paraId="7D31B7E2" w14:textId="6A884E6A" w:rsidR="00F55C92" w:rsidRDefault="00F55C92" w:rsidP="00F55C92">
      <w:pPr>
        <w:pStyle w:val="EC-Para"/>
        <w:spacing w:before="0"/>
      </w:pPr>
      <w:r>
        <w:t>Clarifications were provided on these requirements as follows:</w:t>
      </w:r>
    </w:p>
    <w:p w14:paraId="2CE6E077" w14:textId="14A2CF3E" w:rsidR="00F55C92" w:rsidRDefault="00F55C92" w:rsidP="00F55C92">
      <w:pPr>
        <w:pStyle w:val="EC-Para"/>
      </w:pPr>
      <w:r>
        <w:t>Regarding requirement (a): The aim was to ensure that the designated EURLs did not have any relevant conflict of interest which may affect the impartiality of their professional conduct or commitment as regards the exercise of their tasks as EURL. Such conflicts of interest may have existed due to reasons involving economic interest, political affinity, family or any other shared interest. While some conflicts of interest are direct, applicants were also asked consider any other situation that could cast doubt on their ability to perform the EURL tasks impartially, or that could reasonably appear to do so in the eyes of an outside third party.</w:t>
      </w:r>
    </w:p>
    <w:p w14:paraId="303E0B66" w14:textId="5645B467" w:rsidR="00F55C92" w:rsidRDefault="00F55C92" w:rsidP="00F55C92">
      <w:pPr>
        <w:pStyle w:val="EC-Para"/>
      </w:pPr>
      <w:r>
        <w:t>Applicants were required to self-assess what relevant conflicts of interest may exist for them with regards to the required tasks of each EURL and document this assessment in the application. The applicants that found that such potential conflicts of interest existed, were requested to declare these in the application form for further assessment by the evaluation panel.</w:t>
      </w:r>
    </w:p>
    <w:p w14:paraId="57481D8C" w14:textId="068DA8DD" w:rsidR="00F55C92" w:rsidRDefault="00F55C92" w:rsidP="00F55C92">
      <w:pPr>
        <w:pStyle w:val="EC-Para"/>
      </w:pPr>
      <w:r>
        <w:t>Regarding requirements (b) and (c): While outsourcing of minor parts of activities was not excluded, applicants were expected to carry out the main elements of the EURL activities within their own organisations.</w:t>
      </w:r>
    </w:p>
    <w:p w14:paraId="04A2675E" w14:textId="19AE180B" w:rsidR="00F55C92" w:rsidRDefault="00F55C92" w:rsidP="00F55C92">
      <w:pPr>
        <w:pStyle w:val="EC-Para"/>
      </w:pPr>
      <w:r>
        <w:t xml:space="preserve">Regarding requirement (d): It was up to </w:t>
      </w:r>
      <w:r w:rsidR="001A09C2">
        <w:t>the</w:t>
      </w:r>
      <w:r>
        <w:t xml:space="preserve"> </w:t>
      </w:r>
      <w:r w:rsidR="001A09C2">
        <w:t xml:space="preserve">relevant </w:t>
      </w:r>
      <w:r>
        <w:t>national competent authorit</w:t>
      </w:r>
      <w:r w:rsidR="001A09C2">
        <w:t>ies</w:t>
      </w:r>
      <w:r>
        <w:t xml:space="preserve"> to determine what international standards and practices </w:t>
      </w:r>
      <w:r w:rsidR="001A09C2">
        <w:t>were</w:t>
      </w:r>
      <w:r>
        <w:t xml:space="preserve"> relevant for the requested work of the EURL, and to ensure that the applicant appropriately me</w:t>
      </w:r>
      <w:r w:rsidR="001A09C2">
        <w:t>t</w:t>
      </w:r>
      <w:r>
        <w:t xml:space="preserve"> these standards.</w:t>
      </w:r>
    </w:p>
    <w:p w14:paraId="1AFE3352" w14:textId="37AD7F64" w:rsidR="00F55C92" w:rsidRDefault="00F55C92" w:rsidP="00F55C92">
      <w:pPr>
        <w:pStyle w:val="EC-Para"/>
        <w:spacing w:before="0"/>
      </w:pPr>
      <w:r>
        <w:lastRenderedPageBreak/>
        <w:t xml:space="preserve">Regarding requirement (f): It </w:t>
      </w:r>
      <w:r w:rsidR="001A09C2">
        <w:t>was</w:t>
      </w:r>
      <w:r>
        <w:t xml:space="preserve"> up to </w:t>
      </w:r>
      <w:r w:rsidR="001A09C2">
        <w:t xml:space="preserve">the relevant national competent authorities </w:t>
      </w:r>
      <w:r>
        <w:t xml:space="preserve">to determine what biosecurity standards </w:t>
      </w:r>
      <w:r w:rsidR="001A09C2">
        <w:t>were</w:t>
      </w:r>
      <w:r>
        <w:t xml:space="preserve"> relevant for the requested work of the EURL, and to ensure that the applicant appropriately met these standards.</w:t>
      </w:r>
    </w:p>
    <w:p w14:paraId="7E5F4B16" w14:textId="202024B9" w:rsidR="00D1173D" w:rsidRPr="004450AA" w:rsidRDefault="00D1173D" w:rsidP="00F55C92">
      <w:pPr>
        <w:pStyle w:val="EC-Para"/>
        <w:spacing w:before="0"/>
        <w:rPr>
          <w:b/>
        </w:rPr>
      </w:pPr>
      <w:r w:rsidRPr="004450AA">
        <w:rPr>
          <w:b/>
        </w:rPr>
        <w:t>Suggested changes:</w:t>
      </w:r>
    </w:p>
    <w:p w14:paraId="67C9C89F" w14:textId="09AE8351" w:rsidR="00D1173D" w:rsidRPr="00447C85" w:rsidRDefault="00D1173D" w:rsidP="004450AA">
      <w:pPr>
        <w:pStyle w:val="EC-Para"/>
        <w:spacing w:before="0"/>
      </w:pPr>
      <w:r>
        <w:t>No changes are suggested to the eligibility criteria</w:t>
      </w:r>
      <w:r w:rsidR="00DF1B31">
        <w:t xml:space="preserve"> used for the 2023 calls for applications</w:t>
      </w:r>
      <w:r>
        <w:t>.</w:t>
      </w:r>
    </w:p>
    <w:p w14:paraId="1E2B4E12" w14:textId="1E107085" w:rsidR="00DF1B31" w:rsidRDefault="00D1173D" w:rsidP="00E1476A">
      <w:pPr>
        <w:pStyle w:val="EC-Title3"/>
      </w:pPr>
      <w:bookmarkStart w:id="154" w:name="_Toc145674873"/>
      <w:bookmarkStart w:id="155" w:name="_Toc145674949"/>
      <w:bookmarkStart w:id="156" w:name="_Toc145675019"/>
      <w:bookmarkStart w:id="157" w:name="_Toc145674874"/>
      <w:bookmarkStart w:id="158" w:name="_Toc145674950"/>
      <w:bookmarkStart w:id="159" w:name="_Toc145675020"/>
      <w:bookmarkStart w:id="160" w:name="_Toc145674875"/>
      <w:bookmarkStart w:id="161" w:name="_Toc145674951"/>
      <w:bookmarkStart w:id="162" w:name="_Toc145675021"/>
      <w:bookmarkStart w:id="163" w:name="_Toc145674876"/>
      <w:bookmarkStart w:id="164" w:name="_Toc145674952"/>
      <w:bookmarkStart w:id="165" w:name="_Toc145675022"/>
      <w:bookmarkStart w:id="166" w:name="_Toc145674877"/>
      <w:bookmarkStart w:id="167" w:name="_Toc145674953"/>
      <w:bookmarkStart w:id="168" w:name="_Toc145675023"/>
      <w:bookmarkStart w:id="169" w:name="_Toc145674878"/>
      <w:bookmarkStart w:id="170" w:name="_Toc145674954"/>
      <w:bookmarkStart w:id="171" w:name="_Toc145675024"/>
      <w:bookmarkStart w:id="172" w:name="_Toc145674879"/>
      <w:bookmarkStart w:id="173" w:name="_Toc145674955"/>
      <w:bookmarkStart w:id="174" w:name="_Toc145675025"/>
      <w:bookmarkStart w:id="175" w:name="_Toc139636882"/>
      <w:bookmarkStart w:id="176" w:name="_Toc140539921"/>
      <w:bookmarkStart w:id="177" w:name="_Toc16115043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S</w:t>
      </w:r>
      <w:r w:rsidR="00787847" w:rsidRPr="00447C85">
        <w:t>election criteria</w:t>
      </w:r>
      <w:bookmarkStart w:id="178" w:name="_Toc139636884"/>
      <w:bookmarkStart w:id="179" w:name="_Toc139636885"/>
      <w:bookmarkStart w:id="180" w:name="_Hlk139921481"/>
      <w:bookmarkEnd w:id="176"/>
      <w:bookmarkEnd w:id="178"/>
      <w:bookmarkEnd w:id="179"/>
      <w:bookmarkEnd w:id="177"/>
    </w:p>
    <w:p w14:paraId="575A4254" w14:textId="70DC3ABC" w:rsidR="00DF1B31" w:rsidRPr="00223D59" w:rsidRDefault="00DF1B31" w:rsidP="00223D59">
      <w:pPr>
        <w:pStyle w:val="EC-Para"/>
      </w:pPr>
      <w:r w:rsidRPr="00223D59">
        <w:t>The selection criteria of the 2023 calls for applications were intended to allow evaluating the scientific excellence of the applicat</w:t>
      </w:r>
      <w:r w:rsidR="00735825" w:rsidRPr="00223D59">
        <w:t>ion</w:t>
      </w:r>
      <w:r w:rsidRPr="00223D59">
        <w:t xml:space="preserve">, as well as applicant’s ability and capacity to perform the role of an EURL for public health in the field of AMR in bacteria. Up to 100 points </w:t>
      </w:r>
      <w:r w:rsidR="00BE392A" w:rsidRPr="00223D59">
        <w:t>were</w:t>
      </w:r>
      <w:r w:rsidRPr="00223D59">
        <w:t xml:space="preserve"> awarded for the four criteria below. There </w:t>
      </w:r>
      <w:r w:rsidR="00BE392A" w:rsidRPr="00223D59">
        <w:t>was</w:t>
      </w:r>
      <w:r w:rsidRPr="00223D59">
        <w:t xml:space="preserve"> a threshold of 60% for each individual criterion in order to pass</w:t>
      </w:r>
      <w:r w:rsidR="00BE392A" w:rsidRPr="00223D59">
        <w:t xml:space="preserve"> the evaluation</w:t>
      </w:r>
      <w:r w:rsidRPr="00223D59">
        <w:t>.</w:t>
      </w:r>
    </w:p>
    <w:p w14:paraId="6373A157" w14:textId="77777777" w:rsidR="00BE392A" w:rsidRDefault="00BE392A">
      <w:pPr>
        <w:pStyle w:val="BodyText"/>
        <w:spacing w:before="0"/>
        <w:jc w:val="left"/>
        <w:rPr>
          <w:b/>
          <w:bCs/>
          <w:sz w:val="20"/>
        </w:rPr>
        <w:sectPr w:rsidR="00BE392A" w:rsidSect="006B42C9">
          <w:headerReference w:type="default" r:id="rId17"/>
          <w:footerReference w:type="default" r:id="rId18"/>
          <w:footerReference w:type="first" r:id="rId19"/>
          <w:endnotePr>
            <w:numFmt w:val="decimal"/>
          </w:endnotePr>
          <w:pgSz w:w="11906" w:h="16838"/>
          <w:pgMar w:top="1440" w:right="1440" w:bottom="1440" w:left="1440" w:header="709" w:footer="709" w:gutter="0"/>
          <w:cols w:space="708"/>
          <w:titlePg/>
          <w:docGrid w:linePitch="360"/>
        </w:sectPr>
      </w:pPr>
    </w:p>
    <w:p w14:paraId="41014B8E" w14:textId="0B341727" w:rsidR="004C4810" w:rsidRDefault="004C4810" w:rsidP="004450AA">
      <w:pPr>
        <w:pStyle w:val="Caption"/>
        <w:keepNext/>
      </w:pPr>
      <w:r>
        <w:lastRenderedPageBreak/>
        <w:t xml:space="preserve">Table </w:t>
      </w:r>
      <w:r w:rsidR="00010F61">
        <w:fldChar w:fldCharType="begin"/>
      </w:r>
      <w:r w:rsidR="00010F61">
        <w:instrText xml:space="preserve"> SEQ Table \* ARABIC </w:instrText>
      </w:r>
      <w:r w:rsidR="00010F61">
        <w:fldChar w:fldCharType="separate"/>
      </w:r>
      <w:r w:rsidR="00EF1FCD">
        <w:rPr>
          <w:noProof/>
        </w:rPr>
        <w:t>2</w:t>
      </w:r>
      <w:r w:rsidR="00010F61">
        <w:rPr>
          <w:noProof/>
        </w:rPr>
        <w:fldChar w:fldCharType="end"/>
      </w:r>
      <w:r>
        <w:t>: Selection criteria and maximum points used for the evaluation of applications submitted in response to the 2023 calls for applications for EURLs for public health</w:t>
      </w:r>
    </w:p>
    <w:tbl>
      <w:tblPr>
        <w:tblStyle w:val="TableGrid"/>
        <w:tblW w:w="15304" w:type="dxa"/>
        <w:tblCellMar>
          <w:top w:w="113" w:type="dxa"/>
          <w:bottom w:w="113" w:type="dxa"/>
        </w:tblCellMar>
        <w:tblLook w:val="04A0" w:firstRow="1" w:lastRow="0" w:firstColumn="1" w:lastColumn="0" w:noHBand="0" w:noVBand="1"/>
      </w:tblPr>
      <w:tblGrid>
        <w:gridCol w:w="2035"/>
        <w:gridCol w:w="11143"/>
        <w:gridCol w:w="2126"/>
      </w:tblGrid>
      <w:tr w:rsidR="00BE392A" w:rsidRPr="004C4810" w14:paraId="02AF9E4D" w14:textId="77777777">
        <w:trPr>
          <w:trHeight w:val="19"/>
          <w:tblHeader/>
        </w:trPr>
        <w:tc>
          <w:tcPr>
            <w:tcW w:w="2035" w:type="dxa"/>
            <w:shd w:val="clear" w:color="auto" w:fill="D9D9D9" w:themeFill="background1" w:themeFillShade="D9"/>
            <w:vAlign w:val="center"/>
          </w:tcPr>
          <w:p w14:paraId="159BDDA5" w14:textId="77777777" w:rsidR="00BE392A" w:rsidRPr="004450AA" w:rsidRDefault="00BE392A">
            <w:pPr>
              <w:pStyle w:val="BodyText"/>
              <w:spacing w:before="0"/>
              <w:jc w:val="left"/>
              <w:rPr>
                <w:rFonts w:ascii="Tahoma" w:hAnsi="Tahoma" w:cs="Tahoma"/>
                <w:b/>
                <w:sz w:val="18"/>
                <w:szCs w:val="18"/>
              </w:rPr>
            </w:pPr>
            <w:r w:rsidRPr="004450AA">
              <w:rPr>
                <w:rFonts w:ascii="Tahoma" w:hAnsi="Tahoma" w:cs="Tahoma"/>
                <w:b/>
                <w:sz w:val="18"/>
                <w:szCs w:val="18"/>
              </w:rPr>
              <w:t>Criterion</w:t>
            </w:r>
          </w:p>
        </w:tc>
        <w:tc>
          <w:tcPr>
            <w:tcW w:w="11143" w:type="dxa"/>
            <w:shd w:val="clear" w:color="auto" w:fill="D9D9D9" w:themeFill="background1" w:themeFillShade="D9"/>
            <w:vAlign w:val="center"/>
          </w:tcPr>
          <w:p w14:paraId="1792BE5D" w14:textId="77777777" w:rsidR="00BE392A" w:rsidRPr="004450AA" w:rsidRDefault="00BE392A">
            <w:pPr>
              <w:pStyle w:val="BodyText"/>
              <w:spacing w:before="0"/>
              <w:jc w:val="left"/>
              <w:rPr>
                <w:rFonts w:ascii="Tahoma" w:hAnsi="Tahoma" w:cs="Tahoma"/>
                <w:b/>
                <w:sz w:val="18"/>
                <w:szCs w:val="18"/>
              </w:rPr>
            </w:pPr>
            <w:r w:rsidRPr="004450AA">
              <w:rPr>
                <w:rFonts w:ascii="Tahoma" w:hAnsi="Tahoma" w:cs="Tahoma"/>
                <w:b/>
                <w:sz w:val="18"/>
                <w:szCs w:val="18"/>
              </w:rPr>
              <w:t>Sub-criteria</w:t>
            </w:r>
          </w:p>
        </w:tc>
        <w:tc>
          <w:tcPr>
            <w:tcW w:w="2126" w:type="dxa"/>
            <w:shd w:val="clear" w:color="auto" w:fill="D9D9D9" w:themeFill="background1" w:themeFillShade="D9"/>
            <w:vAlign w:val="center"/>
          </w:tcPr>
          <w:p w14:paraId="739DAAD5" w14:textId="77777777" w:rsidR="00BE392A" w:rsidRPr="004450AA" w:rsidRDefault="00BE392A">
            <w:pPr>
              <w:pStyle w:val="BodyText"/>
              <w:spacing w:before="0"/>
              <w:jc w:val="left"/>
              <w:rPr>
                <w:rFonts w:ascii="Tahoma" w:hAnsi="Tahoma" w:cs="Tahoma"/>
                <w:b/>
                <w:sz w:val="18"/>
                <w:szCs w:val="18"/>
              </w:rPr>
            </w:pPr>
            <w:r w:rsidRPr="004450AA">
              <w:rPr>
                <w:rFonts w:ascii="Tahoma" w:hAnsi="Tahoma" w:cs="Tahoma"/>
                <w:b/>
                <w:sz w:val="18"/>
                <w:szCs w:val="18"/>
              </w:rPr>
              <w:t xml:space="preserve">Max points </w:t>
            </w:r>
            <w:r w:rsidRPr="004450AA">
              <w:rPr>
                <w:rFonts w:ascii="Tahoma" w:hAnsi="Tahoma" w:cs="Tahoma"/>
                <w:b/>
                <w:sz w:val="18"/>
                <w:szCs w:val="18"/>
              </w:rPr>
              <w:br/>
              <w:t>(pass threshold)</w:t>
            </w:r>
          </w:p>
        </w:tc>
      </w:tr>
      <w:tr w:rsidR="00BE392A" w:rsidRPr="004C4810" w14:paraId="415396E9" w14:textId="77777777">
        <w:tc>
          <w:tcPr>
            <w:tcW w:w="2035" w:type="dxa"/>
            <w:shd w:val="clear" w:color="auto" w:fill="D9D9D9" w:themeFill="background1" w:themeFillShade="D9"/>
            <w:vAlign w:val="center"/>
          </w:tcPr>
          <w:p w14:paraId="26589943" w14:textId="77777777" w:rsidR="00BE392A" w:rsidRPr="004450AA" w:rsidRDefault="00BE392A">
            <w:pPr>
              <w:pStyle w:val="BodyText"/>
              <w:spacing w:before="0"/>
              <w:jc w:val="left"/>
              <w:rPr>
                <w:rFonts w:ascii="Tahoma" w:hAnsi="Tahoma" w:cs="Tahoma"/>
                <w:b/>
                <w:i/>
                <w:sz w:val="18"/>
                <w:szCs w:val="18"/>
              </w:rPr>
            </w:pPr>
            <w:r w:rsidRPr="004450AA">
              <w:rPr>
                <w:rFonts w:ascii="Tahoma" w:hAnsi="Tahoma" w:cs="Tahoma"/>
                <w:b/>
                <w:i/>
                <w:sz w:val="18"/>
                <w:szCs w:val="18"/>
              </w:rPr>
              <w:t>Understanding of the EURL purpose and role</w:t>
            </w:r>
          </w:p>
        </w:tc>
        <w:tc>
          <w:tcPr>
            <w:tcW w:w="11143" w:type="dxa"/>
          </w:tcPr>
          <w:p w14:paraId="2FFC560B" w14:textId="77777777" w:rsidR="00BE392A" w:rsidRPr="004450AA" w:rsidRDefault="00BE392A">
            <w:pPr>
              <w:pStyle w:val="BodyText"/>
              <w:spacing w:before="120"/>
              <w:jc w:val="left"/>
              <w:rPr>
                <w:rFonts w:ascii="Tahoma" w:hAnsi="Tahoma" w:cs="Tahoma"/>
                <w:sz w:val="18"/>
                <w:szCs w:val="18"/>
              </w:rPr>
            </w:pPr>
            <w:r w:rsidRPr="004450AA">
              <w:rPr>
                <w:rFonts w:ascii="Tahoma" w:hAnsi="Tahoma" w:cs="Tahoma"/>
                <w:b/>
                <w:color w:val="000000"/>
                <w:sz w:val="18"/>
                <w:szCs w:val="18"/>
              </w:rPr>
              <w:t>Purpose</w:t>
            </w:r>
            <w:r w:rsidRPr="004450AA">
              <w:rPr>
                <w:rFonts w:ascii="Tahoma" w:hAnsi="Tahoma" w:cs="Tahoma"/>
                <w:color w:val="000000"/>
                <w:sz w:val="18"/>
                <w:szCs w:val="18"/>
              </w:rPr>
              <w:t xml:space="preserve"> – This sub-criterion assesses </w:t>
            </w:r>
            <w:r w:rsidRPr="004450AA">
              <w:rPr>
                <w:rFonts w:ascii="Tahoma" w:hAnsi="Tahoma" w:cs="Tahoma"/>
                <w:sz w:val="18"/>
                <w:szCs w:val="18"/>
              </w:rPr>
              <w:t xml:space="preserve">the extent to which the applicant demonstrates an appropriate understanding of the purpose of laboratory support activities within the EU-level public health landscape </w:t>
            </w:r>
          </w:p>
          <w:p w14:paraId="7E7D9F09" w14:textId="77777777" w:rsidR="00BE392A" w:rsidRPr="004450AA" w:rsidRDefault="00BE392A">
            <w:pPr>
              <w:pStyle w:val="BodyText"/>
              <w:spacing w:before="120"/>
              <w:jc w:val="left"/>
              <w:rPr>
                <w:rFonts w:ascii="Tahoma" w:hAnsi="Tahoma" w:cs="Tahoma"/>
                <w:b/>
                <w:i/>
                <w:sz w:val="18"/>
                <w:szCs w:val="18"/>
              </w:rPr>
            </w:pPr>
            <w:r w:rsidRPr="004450AA">
              <w:rPr>
                <w:rFonts w:ascii="Tahoma" w:hAnsi="Tahoma" w:cs="Tahoma"/>
                <w:b/>
                <w:color w:val="000000"/>
                <w:sz w:val="18"/>
                <w:szCs w:val="18"/>
              </w:rPr>
              <w:t>Role</w:t>
            </w:r>
            <w:r w:rsidRPr="004450AA">
              <w:rPr>
                <w:rFonts w:ascii="Tahoma" w:hAnsi="Tahoma" w:cs="Tahoma"/>
                <w:color w:val="000000"/>
                <w:sz w:val="18"/>
                <w:szCs w:val="18"/>
              </w:rPr>
              <w:t xml:space="preserve"> – This sub-criterion assesses </w:t>
            </w:r>
            <w:r w:rsidRPr="004450AA">
              <w:rPr>
                <w:rFonts w:ascii="Tahoma" w:hAnsi="Tahoma" w:cs="Tahoma"/>
                <w:sz w:val="18"/>
                <w:szCs w:val="18"/>
              </w:rPr>
              <w:t>the extent to which the applicant appropriately identifies and describes the role of the EURL with regards to the relevant stakeholders at the EU and national level public health systems</w:t>
            </w:r>
          </w:p>
        </w:tc>
        <w:tc>
          <w:tcPr>
            <w:tcW w:w="2126" w:type="dxa"/>
          </w:tcPr>
          <w:p w14:paraId="344B2191" w14:textId="77777777" w:rsidR="00BE392A" w:rsidRPr="004450AA" w:rsidRDefault="00BE392A">
            <w:pPr>
              <w:pStyle w:val="BodyText"/>
              <w:spacing w:before="0"/>
              <w:jc w:val="right"/>
              <w:rPr>
                <w:rFonts w:ascii="Tahoma" w:hAnsi="Tahoma" w:cs="Tahoma"/>
                <w:b/>
                <w:sz w:val="18"/>
                <w:szCs w:val="18"/>
              </w:rPr>
            </w:pPr>
            <w:r w:rsidRPr="004450AA">
              <w:rPr>
                <w:rFonts w:ascii="Tahoma" w:hAnsi="Tahoma" w:cs="Tahoma"/>
                <w:b/>
                <w:sz w:val="18"/>
                <w:szCs w:val="18"/>
              </w:rPr>
              <w:t>15 (9)</w:t>
            </w:r>
          </w:p>
        </w:tc>
      </w:tr>
      <w:tr w:rsidR="00BE392A" w:rsidRPr="004C4810" w14:paraId="5AA46920" w14:textId="77777777">
        <w:tc>
          <w:tcPr>
            <w:tcW w:w="2035" w:type="dxa"/>
            <w:shd w:val="clear" w:color="auto" w:fill="D9D9D9" w:themeFill="background1" w:themeFillShade="D9"/>
            <w:vAlign w:val="center"/>
          </w:tcPr>
          <w:p w14:paraId="3ED13D50" w14:textId="77777777" w:rsidR="00BE392A" w:rsidRPr="004450AA" w:rsidRDefault="00BE392A">
            <w:pPr>
              <w:pStyle w:val="BodyText"/>
              <w:spacing w:before="0"/>
              <w:jc w:val="left"/>
              <w:rPr>
                <w:rFonts w:ascii="Tahoma" w:hAnsi="Tahoma" w:cs="Tahoma"/>
                <w:b/>
                <w:i/>
                <w:sz w:val="18"/>
                <w:szCs w:val="18"/>
              </w:rPr>
            </w:pPr>
            <w:bookmarkStart w:id="181" w:name="_Hlk160205982"/>
            <w:r w:rsidRPr="004450AA">
              <w:rPr>
                <w:rFonts w:ascii="Tahoma" w:hAnsi="Tahoma" w:cs="Tahoma"/>
                <w:b/>
                <w:i/>
                <w:sz w:val="18"/>
                <w:szCs w:val="18"/>
              </w:rPr>
              <w:t>Quality of the proposed activities and impact</w:t>
            </w:r>
            <w:bookmarkEnd w:id="181"/>
          </w:p>
        </w:tc>
        <w:tc>
          <w:tcPr>
            <w:tcW w:w="11143" w:type="dxa"/>
          </w:tcPr>
          <w:p w14:paraId="7C2A09A4" w14:textId="77777777" w:rsidR="00BE392A" w:rsidRPr="004450AA" w:rsidRDefault="00BE392A">
            <w:pPr>
              <w:pStyle w:val="BodyText"/>
              <w:spacing w:before="120"/>
              <w:jc w:val="left"/>
              <w:rPr>
                <w:rFonts w:ascii="Tahoma" w:hAnsi="Tahoma" w:cs="Tahoma"/>
                <w:color w:val="000000"/>
                <w:sz w:val="18"/>
                <w:szCs w:val="18"/>
              </w:rPr>
            </w:pPr>
            <w:r w:rsidRPr="004450AA">
              <w:rPr>
                <w:rFonts w:ascii="Tahoma" w:hAnsi="Tahoma" w:cs="Tahoma"/>
                <w:b/>
                <w:color w:val="000000"/>
                <w:sz w:val="18"/>
                <w:szCs w:val="18"/>
              </w:rPr>
              <w:t xml:space="preserve">Quality of the workplans – </w:t>
            </w:r>
            <w:r w:rsidRPr="004450AA">
              <w:rPr>
                <w:rFonts w:ascii="Tahoma" w:hAnsi="Tahoma" w:cs="Tahoma"/>
                <w:color w:val="000000"/>
                <w:sz w:val="18"/>
                <w:szCs w:val="18"/>
              </w:rPr>
              <w:t xml:space="preserve">This sub-criterion assesses </w:t>
            </w:r>
            <w:r w:rsidRPr="004450AA">
              <w:rPr>
                <w:rFonts w:ascii="Tahoma" w:hAnsi="Tahoma" w:cs="Tahoma"/>
                <w:sz w:val="18"/>
                <w:szCs w:val="18"/>
              </w:rPr>
              <w:t xml:space="preserve">the quality and appropriateness of the applicant’s proposed workplans, i.e. the scope and ambition of the workplans, the relevance and pertinence of the included activities, the quality and appropriateness of the proposed methods for carrying out the tasks and actions, and the logic and cohesion of each workplan as a whole </w:t>
            </w:r>
          </w:p>
          <w:p w14:paraId="73C0C1C6" w14:textId="7FE87ABB" w:rsidR="00BE392A" w:rsidRPr="004450AA" w:rsidRDefault="00BE392A">
            <w:pPr>
              <w:pStyle w:val="BodyText"/>
              <w:spacing w:before="120"/>
              <w:jc w:val="left"/>
              <w:rPr>
                <w:rStyle w:val="cf01"/>
                <w:rFonts w:ascii="Tahoma" w:hAnsi="Tahoma" w:cs="Tahoma"/>
              </w:rPr>
            </w:pPr>
            <w:r w:rsidRPr="004450AA">
              <w:rPr>
                <w:rFonts w:ascii="Tahoma" w:hAnsi="Tahoma" w:cs="Tahoma"/>
                <w:b/>
                <w:sz w:val="18"/>
                <w:szCs w:val="18"/>
              </w:rPr>
              <w:t>Organisation of the work</w:t>
            </w:r>
            <w:r w:rsidRPr="004450AA">
              <w:rPr>
                <w:rStyle w:val="cf01"/>
                <w:rFonts w:ascii="Tahoma" w:hAnsi="Tahoma" w:cs="Tahoma"/>
                <w:b/>
              </w:rPr>
              <w:t xml:space="preserve"> – </w:t>
            </w:r>
            <w:r w:rsidRPr="00F35169">
              <w:rPr>
                <w:rStyle w:val="cf01"/>
                <w:rFonts w:ascii="Tahoma" w:eastAsia="Times New Roman" w:hAnsi="Tahoma" w:cs="Tahoma"/>
                <w:lang w:eastAsia="en-GB"/>
              </w:rPr>
              <w:t xml:space="preserve">This sub-criterion </w:t>
            </w:r>
            <w:r w:rsidRPr="005C6585">
              <w:rPr>
                <w:rStyle w:val="cf01"/>
                <w:rFonts w:ascii="Tahoma" w:eastAsia="Times New Roman" w:hAnsi="Tahoma" w:cs="Tahoma"/>
                <w:lang w:eastAsia="en-GB"/>
              </w:rPr>
              <w:t xml:space="preserve">assesses </w:t>
            </w:r>
            <w:r w:rsidRPr="005C6585">
              <w:rPr>
                <w:rStyle w:val="cf01"/>
                <w:rFonts w:ascii="Tahoma" w:hAnsi="Tahoma" w:cs="Tahoma"/>
              </w:rPr>
              <w:t xml:space="preserve">the </w:t>
            </w:r>
            <w:r w:rsidRPr="005C6585">
              <w:rPr>
                <w:rStyle w:val="cf01"/>
                <w:rFonts w:ascii="Tahoma" w:eastAsia="Times New Roman" w:hAnsi="Tahoma" w:cs="Tahoma"/>
                <w:lang w:eastAsia="en-GB"/>
              </w:rPr>
              <w:t xml:space="preserve">overall organisation </w:t>
            </w:r>
            <w:r w:rsidR="00EE32A8" w:rsidRPr="005C6585">
              <w:rPr>
                <w:rStyle w:val="cf01"/>
                <w:rFonts w:ascii="Tahoma" w:eastAsia="Times New Roman" w:hAnsi="Tahoma" w:cs="Tahoma"/>
                <w:lang w:eastAsia="en-GB"/>
              </w:rPr>
              <w:t>of the work, i.e. overall planning (including, where relevant, within the consortium), and risk identification and mitigation</w:t>
            </w:r>
          </w:p>
          <w:p w14:paraId="44D6CA08" w14:textId="77777777" w:rsidR="00BE392A" w:rsidRPr="004450AA" w:rsidRDefault="00BE392A">
            <w:pPr>
              <w:pStyle w:val="BodyText"/>
              <w:spacing w:before="120"/>
              <w:jc w:val="left"/>
              <w:rPr>
                <w:rFonts w:ascii="Tahoma" w:hAnsi="Tahoma" w:cs="Tahoma"/>
                <w:b/>
                <w:i/>
                <w:sz w:val="18"/>
                <w:szCs w:val="18"/>
              </w:rPr>
            </w:pPr>
            <w:r w:rsidRPr="004450AA">
              <w:rPr>
                <w:rFonts w:ascii="Tahoma" w:hAnsi="Tahoma" w:cs="Tahoma"/>
                <w:b/>
                <w:sz w:val="18"/>
                <w:szCs w:val="18"/>
              </w:rPr>
              <w:t xml:space="preserve">Impact </w:t>
            </w:r>
            <w:r w:rsidRPr="004450AA">
              <w:rPr>
                <w:rFonts w:ascii="Tahoma" w:hAnsi="Tahoma" w:cs="Tahoma"/>
                <w:sz w:val="18"/>
                <w:szCs w:val="18"/>
              </w:rPr>
              <w:t xml:space="preserve">– This sub-criterion </w:t>
            </w:r>
            <w:r w:rsidRPr="004450AA">
              <w:rPr>
                <w:rFonts w:ascii="Tahoma" w:hAnsi="Tahoma" w:cs="Tahoma"/>
                <w:color w:val="000000"/>
                <w:sz w:val="18"/>
                <w:szCs w:val="18"/>
              </w:rPr>
              <w:t xml:space="preserve">assesses </w:t>
            </w:r>
            <w:r w:rsidRPr="004450AA">
              <w:rPr>
                <w:rFonts w:ascii="Tahoma" w:hAnsi="Tahoma" w:cs="Tahoma"/>
                <w:sz w:val="18"/>
                <w:szCs w:val="18"/>
              </w:rPr>
              <w:t>potential impact of the applicant’s proposed activities, i.e. how EU-level public health as well as the different stakeholders would benefit from the proposed activities</w:t>
            </w:r>
          </w:p>
        </w:tc>
        <w:tc>
          <w:tcPr>
            <w:tcW w:w="2126" w:type="dxa"/>
          </w:tcPr>
          <w:p w14:paraId="7F116D8B" w14:textId="77777777" w:rsidR="00BE392A" w:rsidRPr="004450AA" w:rsidRDefault="00BE392A">
            <w:pPr>
              <w:pStyle w:val="BodyText"/>
              <w:spacing w:before="0"/>
              <w:jc w:val="right"/>
              <w:rPr>
                <w:rFonts w:ascii="Tahoma" w:hAnsi="Tahoma" w:cs="Tahoma"/>
                <w:b/>
                <w:sz w:val="18"/>
                <w:szCs w:val="18"/>
              </w:rPr>
            </w:pPr>
            <w:r w:rsidRPr="004450AA">
              <w:rPr>
                <w:rFonts w:ascii="Tahoma" w:hAnsi="Tahoma" w:cs="Tahoma"/>
                <w:b/>
                <w:sz w:val="18"/>
                <w:szCs w:val="18"/>
              </w:rPr>
              <w:t>45 (27)</w:t>
            </w:r>
          </w:p>
        </w:tc>
      </w:tr>
      <w:tr w:rsidR="00BE392A" w:rsidRPr="004C4810" w14:paraId="344268E4" w14:textId="77777777">
        <w:tc>
          <w:tcPr>
            <w:tcW w:w="2035" w:type="dxa"/>
            <w:shd w:val="clear" w:color="auto" w:fill="D9D9D9" w:themeFill="background1" w:themeFillShade="D9"/>
            <w:vAlign w:val="center"/>
          </w:tcPr>
          <w:p w14:paraId="7061E5BC" w14:textId="77777777" w:rsidR="00BE392A" w:rsidRPr="004450AA" w:rsidRDefault="00BE392A">
            <w:pPr>
              <w:pStyle w:val="BodyText"/>
              <w:spacing w:before="0"/>
              <w:jc w:val="left"/>
              <w:rPr>
                <w:rFonts w:ascii="Tahoma" w:hAnsi="Tahoma" w:cs="Tahoma"/>
                <w:b/>
                <w:i/>
                <w:sz w:val="18"/>
                <w:szCs w:val="18"/>
              </w:rPr>
            </w:pPr>
            <w:r w:rsidRPr="004450AA">
              <w:rPr>
                <w:rFonts w:ascii="Tahoma" w:hAnsi="Tahoma" w:cs="Tahoma"/>
                <w:b/>
                <w:i/>
                <w:sz w:val="18"/>
                <w:szCs w:val="18"/>
              </w:rPr>
              <w:t>Team composition, knowledge and experience</w:t>
            </w:r>
          </w:p>
        </w:tc>
        <w:tc>
          <w:tcPr>
            <w:tcW w:w="11143" w:type="dxa"/>
          </w:tcPr>
          <w:p w14:paraId="76B759D3" w14:textId="77777777" w:rsidR="00BE392A" w:rsidRPr="004450AA" w:rsidRDefault="00BE392A">
            <w:pPr>
              <w:pStyle w:val="BodyText"/>
              <w:spacing w:before="120"/>
              <w:jc w:val="left"/>
              <w:rPr>
                <w:rFonts w:ascii="Tahoma" w:hAnsi="Tahoma" w:cs="Tahoma"/>
                <w:sz w:val="18"/>
                <w:szCs w:val="18"/>
              </w:rPr>
            </w:pPr>
            <w:r w:rsidRPr="004450AA">
              <w:rPr>
                <w:rFonts w:ascii="Tahoma" w:hAnsi="Tahoma" w:cs="Tahoma"/>
                <w:b/>
                <w:sz w:val="18"/>
                <w:szCs w:val="18"/>
              </w:rPr>
              <w:t>Scientific and technical qualifications</w:t>
            </w:r>
            <w:r w:rsidRPr="004450AA">
              <w:rPr>
                <w:rFonts w:ascii="Tahoma" w:hAnsi="Tahoma" w:cs="Tahoma"/>
                <w:sz w:val="18"/>
                <w:szCs w:val="18"/>
              </w:rPr>
              <w:t xml:space="preserve"> </w:t>
            </w:r>
            <w:r w:rsidRPr="004450AA">
              <w:rPr>
                <w:rFonts w:ascii="Tahoma" w:hAnsi="Tahoma" w:cs="Tahoma"/>
                <w:b/>
                <w:sz w:val="18"/>
                <w:szCs w:val="18"/>
              </w:rPr>
              <w:t>and experience</w:t>
            </w:r>
            <w:r w:rsidRPr="004450AA">
              <w:rPr>
                <w:rFonts w:ascii="Tahoma" w:hAnsi="Tahoma" w:cs="Tahoma"/>
                <w:sz w:val="18"/>
                <w:szCs w:val="18"/>
              </w:rPr>
              <w:t xml:space="preserve"> – </w:t>
            </w:r>
            <w:r w:rsidRPr="004450AA">
              <w:rPr>
                <w:rFonts w:ascii="Tahoma" w:hAnsi="Tahoma" w:cs="Tahoma"/>
                <w:color w:val="000000"/>
                <w:sz w:val="18"/>
                <w:szCs w:val="18"/>
              </w:rPr>
              <w:t xml:space="preserve">This sub-criterion assesses the degree to which the applicant demonstrates that their team possesses the scientific and technical qualifications required for carrying out the proposed activities, including any relevant experience of carrying out similar work </w:t>
            </w:r>
          </w:p>
          <w:p w14:paraId="72FDEFA8" w14:textId="77777777" w:rsidR="00BE392A" w:rsidRPr="004450AA" w:rsidRDefault="00BE392A">
            <w:pPr>
              <w:pStyle w:val="BodyText"/>
              <w:spacing w:before="120"/>
              <w:jc w:val="left"/>
              <w:rPr>
                <w:rFonts w:ascii="Tahoma" w:hAnsi="Tahoma" w:cs="Tahoma"/>
                <w:color w:val="000000"/>
                <w:sz w:val="18"/>
                <w:szCs w:val="18"/>
              </w:rPr>
            </w:pPr>
            <w:r w:rsidRPr="004450AA">
              <w:rPr>
                <w:rFonts w:ascii="Tahoma" w:hAnsi="Tahoma" w:cs="Tahoma"/>
                <w:b/>
                <w:color w:val="000000"/>
                <w:sz w:val="18"/>
                <w:szCs w:val="18"/>
              </w:rPr>
              <w:t>Team composition</w:t>
            </w:r>
            <w:r w:rsidRPr="004450AA">
              <w:rPr>
                <w:rFonts w:ascii="Tahoma" w:hAnsi="Tahoma" w:cs="Tahoma"/>
                <w:color w:val="000000"/>
                <w:sz w:val="18"/>
                <w:szCs w:val="18"/>
              </w:rPr>
              <w:t xml:space="preserve"> </w:t>
            </w:r>
            <w:r w:rsidRPr="004450AA">
              <w:rPr>
                <w:rFonts w:ascii="Tahoma" w:hAnsi="Tahoma" w:cs="Tahoma"/>
                <w:b/>
                <w:color w:val="000000"/>
                <w:sz w:val="18"/>
                <w:szCs w:val="18"/>
              </w:rPr>
              <w:t>and resource availability</w:t>
            </w:r>
            <w:r w:rsidRPr="004450AA">
              <w:rPr>
                <w:rFonts w:ascii="Tahoma" w:hAnsi="Tahoma" w:cs="Tahoma"/>
                <w:color w:val="000000"/>
                <w:sz w:val="18"/>
                <w:szCs w:val="18"/>
              </w:rPr>
              <w:t xml:space="preserve"> – This sub-criterion assesses the degree to which the applicant demonstrates that organization of the team will allow the use of the appropriate resources (including equipment and infrastructure) to deliver the proposed activities as planned</w:t>
            </w:r>
          </w:p>
        </w:tc>
        <w:tc>
          <w:tcPr>
            <w:tcW w:w="2126" w:type="dxa"/>
          </w:tcPr>
          <w:p w14:paraId="12DFF18D" w14:textId="77777777" w:rsidR="00BE392A" w:rsidRPr="004450AA" w:rsidRDefault="00BE392A">
            <w:pPr>
              <w:pStyle w:val="BodyText"/>
              <w:spacing w:before="0"/>
              <w:jc w:val="right"/>
              <w:rPr>
                <w:rFonts w:ascii="Tahoma" w:hAnsi="Tahoma" w:cs="Tahoma"/>
                <w:b/>
                <w:sz w:val="18"/>
                <w:szCs w:val="18"/>
              </w:rPr>
            </w:pPr>
            <w:r w:rsidRPr="004450AA">
              <w:rPr>
                <w:rFonts w:ascii="Tahoma" w:hAnsi="Tahoma" w:cs="Tahoma"/>
                <w:b/>
                <w:sz w:val="18"/>
                <w:szCs w:val="18"/>
              </w:rPr>
              <w:t>25 (15)</w:t>
            </w:r>
          </w:p>
        </w:tc>
      </w:tr>
      <w:tr w:rsidR="00BE392A" w:rsidRPr="004C4810" w14:paraId="6DD95CA0" w14:textId="77777777">
        <w:tc>
          <w:tcPr>
            <w:tcW w:w="2035" w:type="dxa"/>
            <w:shd w:val="clear" w:color="auto" w:fill="D9D9D9" w:themeFill="background1" w:themeFillShade="D9"/>
            <w:vAlign w:val="center"/>
          </w:tcPr>
          <w:p w14:paraId="72BED548" w14:textId="77777777" w:rsidR="00BE392A" w:rsidRPr="004450AA" w:rsidRDefault="00BE392A">
            <w:pPr>
              <w:pStyle w:val="BodyText"/>
              <w:spacing w:before="0"/>
              <w:jc w:val="left"/>
              <w:rPr>
                <w:rFonts w:ascii="Tahoma" w:hAnsi="Tahoma" w:cs="Tahoma"/>
                <w:b/>
                <w:i/>
                <w:sz w:val="18"/>
                <w:szCs w:val="18"/>
              </w:rPr>
            </w:pPr>
            <w:r w:rsidRPr="004450AA">
              <w:rPr>
                <w:rFonts w:ascii="Tahoma" w:hAnsi="Tahoma" w:cs="Tahoma"/>
                <w:b/>
                <w:i/>
                <w:sz w:val="18"/>
                <w:szCs w:val="18"/>
              </w:rPr>
              <w:t>Coordination capacity</w:t>
            </w:r>
          </w:p>
        </w:tc>
        <w:tc>
          <w:tcPr>
            <w:tcW w:w="11143" w:type="dxa"/>
          </w:tcPr>
          <w:p w14:paraId="1E091EEC" w14:textId="77777777" w:rsidR="00BE392A" w:rsidRPr="004450AA" w:rsidRDefault="00BE392A">
            <w:pPr>
              <w:pStyle w:val="BodyText"/>
              <w:spacing w:before="120"/>
              <w:jc w:val="left"/>
              <w:rPr>
                <w:rFonts w:ascii="Tahoma" w:eastAsia="Times New Roman" w:hAnsi="Tahoma" w:cs="Tahoma"/>
                <w:sz w:val="18"/>
                <w:szCs w:val="18"/>
                <w:lang w:eastAsia="en-GB"/>
              </w:rPr>
            </w:pPr>
            <w:r w:rsidRPr="004450AA">
              <w:rPr>
                <w:rFonts w:ascii="Tahoma" w:eastAsia="Times New Roman" w:hAnsi="Tahoma" w:cs="Tahoma"/>
                <w:b/>
                <w:sz w:val="18"/>
                <w:szCs w:val="18"/>
                <w:lang w:eastAsia="en-GB"/>
              </w:rPr>
              <w:t>Coordination with the members of laboratory network(s)</w:t>
            </w:r>
            <w:r w:rsidRPr="004450AA">
              <w:rPr>
                <w:rFonts w:ascii="Tahoma" w:eastAsia="Times New Roman" w:hAnsi="Tahoma" w:cs="Tahoma"/>
                <w:sz w:val="18"/>
                <w:szCs w:val="18"/>
                <w:lang w:eastAsia="en-GB"/>
              </w:rPr>
              <w:t xml:space="preserve"> – This sub-criterion </w:t>
            </w:r>
            <w:r w:rsidRPr="004450AA">
              <w:rPr>
                <w:rFonts w:ascii="Tahoma" w:hAnsi="Tahoma" w:cs="Tahoma"/>
                <w:color w:val="000000"/>
                <w:sz w:val="18"/>
                <w:szCs w:val="18"/>
              </w:rPr>
              <w:t xml:space="preserve">assesses </w:t>
            </w:r>
            <w:r w:rsidRPr="004450AA">
              <w:rPr>
                <w:rFonts w:ascii="Tahoma" w:eastAsia="Times New Roman" w:hAnsi="Tahoma" w:cs="Tahoma"/>
                <w:sz w:val="18"/>
                <w:szCs w:val="18"/>
                <w:lang w:eastAsia="en-GB"/>
              </w:rPr>
              <w:t xml:space="preserve">the quality and appropriateness of the applicant’s approach and plan for the coordination with the members of the laboratory network(s) </w:t>
            </w:r>
          </w:p>
          <w:p w14:paraId="5EF40FA3" w14:textId="77777777" w:rsidR="00BE392A" w:rsidRPr="004450AA" w:rsidRDefault="00BE392A">
            <w:pPr>
              <w:pStyle w:val="BodyText"/>
              <w:spacing w:before="120"/>
              <w:jc w:val="left"/>
              <w:rPr>
                <w:rFonts w:ascii="Tahoma" w:eastAsia="Times New Roman" w:hAnsi="Tahoma" w:cs="Tahoma"/>
                <w:sz w:val="18"/>
                <w:szCs w:val="18"/>
                <w:lang w:eastAsia="en-GB"/>
              </w:rPr>
            </w:pPr>
            <w:r w:rsidRPr="004450AA">
              <w:rPr>
                <w:rFonts w:ascii="Tahoma" w:eastAsia="Times New Roman" w:hAnsi="Tahoma" w:cs="Tahoma"/>
                <w:b/>
                <w:sz w:val="18"/>
                <w:szCs w:val="18"/>
                <w:lang w:eastAsia="en-GB"/>
              </w:rPr>
              <w:t xml:space="preserve">Coordination with ECDC </w:t>
            </w:r>
            <w:r w:rsidRPr="004450AA">
              <w:rPr>
                <w:rFonts w:ascii="Tahoma" w:eastAsia="Times New Roman" w:hAnsi="Tahoma" w:cs="Tahoma"/>
                <w:sz w:val="18"/>
                <w:szCs w:val="18"/>
                <w:lang w:eastAsia="en-GB"/>
              </w:rPr>
              <w:t xml:space="preserve">– This sub-criterion will assess the quality and appropriateness of the applicant’s approach and plan for the coordination with ECDC </w:t>
            </w:r>
          </w:p>
        </w:tc>
        <w:tc>
          <w:tcPr>
            <w:tcW w:w="2126" w:type="dxa"/>
          </w:tcPr>
          <w:p w14:paraId="5408BA21" w14:textId="77777777" w:rsidR="00BE392A" w:rsidRPr="004450AA" w:rsidRDefault="00BE392A">
            <w:pPr>
              <w:pStyle w:val="BodyText"/>
              <w:spacing w:before="0"/>
              <w:jc w:val="right"/>
              <w:rPr>
                <w:rFonts w:ascii="Tahoma" w:hAnsi="Tahoma" w:cs="Tahoma"/>
                <w:b/>
                <w:sz w:val="18"/>
                <w:szCs w:val="18"/>
              </w:rPr>
            </w:pPr>
            <w:r w:rsidRPr="004450AA">
              <w:rPr>
                <w:rFonts w:ascii="Tahoma" w:hAnsi="Tahoma" w:cs="Tahoma"/>
                <w:b/>
                <w:sz w:val="18"/>
                <w:szCs w:val="18"/>
              </w:rPr>
              <w:t>15 (9)</w:t>
            </w:r>
          </w:p>
        </w:tc>
      </w:tr>
      <w:tr w:rsidR="00BE392A" w:rsidRPr="004C4810" w14:paraId="5DB66D3D" w14:textId="77777777">
        <w:tc>
          <w:tcPr>
            <w:tcW w:w="13178" w:type="dxa"/>
            <w:gridSpan w:val="2"/>
            <w:shd w:val="clear" w:color="auto" w:fill="D9D9D9" w:themeFill="background1" w:themeFillShade="D9"/>
          </w:tcPr>
          <w:p w14:paraId="46C361C2" w14:textId="77777777" w:rsidR="00BE392A" w:rsidRPr="004450AA" w:rsidRDefault="00BE392A">
            <w:pPr>
              <w:pStyle w:val="BodyText"/>
              <w:spacing w:before="0"/>
              <w:jc w:val="left"/>
              <w:rPr>
                <w:rFonts w:ascii="Tahoma" w:hAnsi="Tahoma" w:cs="Tahoma"/>
                <w:b/>
                <w:i/>
                <w:sz w:val="18"/>
                <w:szCs w:val="18"/>
              </w:rPr>
            </w:pPr>
            <w:r w:rsidRPr="004450AA">
              <w:rPr>
                <w:rFonts w:ascii="Tahoma" w:hAnsi="Tahoma" w:cs="Tahoma"/>
                <w:b/>
                <w:sz w:val="18"/>
                <w:szCs w:val="18"/>
              </w:rPr>
              <w:t>Total maximum points</w:t>
            </w:r>
          </w:p>
        </w:tc>
        <w:tc>
          <w:tcPr>
            <w:tcW w:w="2126" w:type="dxa"/>
          </w:tcPr>
          <w:p w14:paraId="508A1E3A" w14:textId="77777777" w:rsidR="00BE392A" w:rsidRPr="004450AA" w:rsidRDefault="00BE392A">
            <w:pPr>
              <w:pStyle w:val="BodyText"/>
              <w:spacing w:before="0"/>
              <w:jc w:val="right"/>
              <w:rPr>
                <w:rFonts w:ascii="Tahoma" w:hAnsi="Tahoma" w:cs="Tahoma"/>
                <w:b/>
                <w:sz w:val="18"/>
                <w:szCs w:val="18"/>
              </w:rPr>
            </w:pPr>
            <w:r w:rsidRPr="004450AA">
              <w:rPr>
                <w:rFonts w:ascii="Tahoma" w:hAnsi="Tahoma" w:cs="Tahoma"/>
                <w:b/>
                <w:sz w:val="18"/>
                <w:szCs w:val="18"/>
              </w:rPr>
              <w:t>100 (60)</w:t>
            </w:r>
          </w:p>
        </w:tc>
      </w:tr>
    </w:tbl>
    <w:p w14:paraId="66016F47" w14:textId="77777777" w:rsidR="00BE392A" w:rsidRDefault="00BE392A" w:rsidP="00787847">
      <w:pPr>
        <w:pStyle w:val="EC-Para"/>
        <w:sectPr w:rsidR="00BE392A" w:rsidSect="006B42C9">
          <w:endnotePr>
            <w:numFmt w:val="decimal"/>
          </w:endnotePr>
          <w:pgSz w:w="16838" w:h="11906" w:orient="landscape"/>
          <w:pgMar w:top="1134" w:right="1134" w:bottom="1134" w:left="1134" w:header="709" w:footer="709" w:gutter="0"/>
          <w:cols w:space="708"/>
          <w:titlePg/>
          <w:docGrid w:linePitch="360"/>
        </w:sectPr>
      </w:pPr>
    </w:p>
    <w:p w14:paraId="7246D1BA" w14:textId="6AE46A74" w:rsidR="00BE392A" w:rsidRPr="004741A3" w:rsidRDefault="00BE392A" w:rsidP="00787847">
      <w:pPr>
        <w:pStyle w:val="EC-Para"/>
        <w:rPr>
          <w:b/>
        </w:rPr>
      </w:pPr>
      <w:r w:rsidRPr="004741A3">
        <w:rPr>
          <w:b/>
        </w:rPr>
        <w:lastRenderedPageBreak/>
        <w:t>Suggested changes:</w:t>
      </w:r>
    </w:p>
    <w:p w14:paraId="1C678DD8" w14:textId="0D97A62D" w:rsidR="00BE392A" w:rsidRDefault="00BE392A" w:rsidP="00787847">
      <w:pPr>
        <w:pStyle w:val="EC-Para"/>
      </w:pPr>
      <w:r>
        <w:t xml:space="preserve">During the evaluation </w:t>
      </w:r>
      <w:r w:rsidR="003471CF">
        <w:t>of the applications submitted in response to the 2023 calls for applications,</w:t>
      </w:r>
      <w:r>
        <w:t xml:space="preserve"> </w:t>
      </w:r>
      <w:r w:rsidR="003471CF">
        <w:t>the evaluators</w:t>
      </w:r>
      <w:r>
        <w:t xml:space="preserve"> </w:t>
      </w:r>
      <w:r w:rsidR="003471CF">
        <w:t>found that the sub-criteria on EURL role and purpose were somewhat overlapping. The evaluation panel therefore recommended that these sub-criteria should be merged for future evaluations.</w:t>
      </w:r>
    </w:p>
    <w:p w14:paraId="66D71983" w14:textId="59E99DBD" w:rsidR="00C27A16" w:rsidRPr="00447C85" w:rsidRDefault="00C27A16" w:rsidP="00294321">
      <w:pPr>
        <w:pStyle w:val="EC-Title2"/>
      </w:pPr>
      <w:bookmarkStart w:id="182" w:name="_Toc160543010"/>
      <w:bookmarkStart w:id="183" w:name="_Toc160543665"/>
      <w:bookmarkStart w:id="184" w:name="_Toc160544139"/>
      <w:bookmarkStart w:id="185" w:name="_Toc160543011"/>
      <w:bookmarkStart w:id="186" w:name="_Toc160543666"/>
      <w:bookmarkStart w:id="187" w:name="_Toc160544140"/>
      <w:bookmarkStart w:id="188" w:name="_Toc160543012"/>
      <w:bookmarkStart w:id="189" w:name="_Toc160543667"/>
      <w:bookmarkStart w:id="190" w:name="_Toc160544141"/>
      <w:bookmarkStart w:id="191" w:name="_Toc160543013"/>
      <w:bookmarkStart w:id="192" w:name="_Toc160543668"/>
      <w:bookmarkStart w:id="193" w:name="_Toc160544142"/>
      <w:bookmarkStart w:id="194" w:name="_Toc160543014"/>
      <w:bookmarkStart w:id="195" w:name="_Toc160543669"/>
      <w:bookmarkStart w:id="196" w:name="_Toc160544143"/>
      <w:bookmarkStart w:id="197" w:name="_Toc160543015"/>
      <w:bookmarkStart w:id="198" w:name="_Toc160543670"/>
      <w:bookmarkStart w:id="199" w:name="_Toc160544144"/>
      <w:bookmarkStart w:id="200" w:name="_Toc140539922"/>
      <w:bookmarkStart w:id="201" w:name="_Toc161150438"/>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180"/>
      <w:r w:rsidRPr="00447C85">
        <w:t xml:space="preserve">Evaluation </w:t>
      </w:r>
      <w:bookmarkEnd w:id="200"/>
      <w:r w:rsidR="00CF0FBA">
        <w:t>process</w:t>
      </w:r>
      <w:bookmarkEnd w:id="201"/>
    </w:p>
    <w:p w14:paraId="2D29BC08" w14:textId="0032E107" w:rsidR="005A4980" w:rsidRDefault="0038026C" w:rsidP="00145DEC">
      <w:pPr>
        <w:pStyle w:val="EC-Para"/>
      </w:pPr>
      <w:r w:rsidRPr="00447C85">
        <w:t xml:space="preserve">To evaluate the </w:t>
      </w:r>
      <w:r w:rsidR="00FE247A">
        <w:t xml:space="preserve">2023 </w:t>
      </w:r>
      <w:r w:rsidRPr="00447C85">
        <w:t>EURL</w:t>
      </w:r>
      <w:r w:rsidR="00FE247A">
        <w:t xml:space="preserve"> for public health</w:t>
      </w:r>
      <w:r w:rsidRPr="00447C85">
        <w:t xml:space="preserve"> applications, an evaluation panel </w:t>
      </w:r>
      <w:r w:rsidR="00FE247A">
        <w:t>was</w:t>
      </w:r>
      <w:r w:rsidRPr="00447C85">
        <w:t xml:space="preserve"> set up</w:t>
      </w:r>
      <w:r w:rsidR="00FE247A">
        <w:t xml:space="preserve"> that</w:t>
      </w:r>
      <w:r w:rsidR="0085440A" w:rsidRPr="00447C85">
        <w:t xml:space="preserve"> </w:t>
      </w:r>
      <w:r w:rsidRPr="00447C85">
        <w:t>consist</w:t>
      </w:r>
      <w:r w:rsidR="00FE247A">
        <w:t>ed</w:t>
      </w:r>
      <w:r w:rsidRPr="00447C85">
        <w:t xml:space="preserve"> of experts from ECDC and </w:t>
      </w:r>
      <w:r w:rsidR="0085440A">
        <w:t>SANTE,</w:t>
      </w:r>
      <w:r w:rsidRPr="00447C85">
        <w:t xml:space="preserve"> as well as </w:t>
      </w:r>
      <w:r w:rsidR="0085440A">
        <w:t xml:space="preserve">of </w:t>
      </w:r>
      <w:r w:rsidRPr="00447C85">
        <w:t xml:space="preserve">external, independent experts </w:t>
      </w:r>
      <w:r w:rsidR="0085440A">
        <w:t xml:space="preserve">with specific expertise </w:t>
      </w:r>
      <w:r w:rsidR="009C6CAC">
        <w:t>beneficial</w:t>
      </w:r>
      <w:r w:rsidRPr="00447C85">
        <w:t xml:space="preserve"> </w:t>
      </w:r>
      <w:r w:rsidR="009C6CAC">
        <w:t>to</w:t>
      </w:r>
      <w:r w:rsidR="009C6CAC" w:rsidRPr="00447C85">
        <w:t xml:space="preserve"> </w:t>
      </w:r>
      <w:r w:rsidRPr="00447C85">
        <w:t xml:space="preserve">the EURL evaluation. </w:t>
      </w:r>
      <w:r w:rsidR="00FE247A">
        <w:t xml:space="preserve">These external experts were </w:t>
      </w:r>
      <w:r w:rsidR="005A4980" w:rsidRPr="005A4980">
        <w:t>contract</w:t>
      </w:r>
      <w:r w:rsidR="00FE247A">
        <w:t>ed by SANTE</w:t>
      </w:r>
      <w:r w:rsidR="005A4980" w:rsidRPr="005A4980">
        <w:t xml:space="preserve"> according to standard </w:t>
      </w:r>
      <w:r w:rsidR="004161BE">
        <w:t>European Commission</w:t>
      </w:r>
      <w:r w:rsidR="005A4980" w:rsidRPr="005A4980">
        <w:t xml:space="preserve"> guidelines on expert contracting. The independence</w:t>
      </w:r>
      <w:r w:rsidR="00FE247A">
        <w:t xml:space="preserve"> and lack of conflicts of interest</w:t>
      </w:r>
      <w:r w:rsidR="005A4980" w:rsidRPr="005A4980">
        <w:t xml:space="preserve"> </w:t>
      </w:r>
      <w:r w:rsidR="00FE247A">
        <w:t>of all members of the evaluation panel was</w:t>
      </w:r>
      <w:r w:rsidR="005A4980" w:rsidRPr="005A4980">
        <w:t xml:space="preserve"> checked partly based on CV</w:t>
      </w:r>
      <w:r w:rsidR="00FE247A">
        <w:t>s</w:t>
      </w:r>
      <w:r w:rsidR="005A4980" w:rsidRPr="005A4980">
        <w:t xml:space="preserve"> and partly on self-declaration on </w:t>
      </w:r>
      <w:r w:rsidR="004161BE">
        <w:t xml:space="preserve">potential </w:t>
      </w:r>
      <w:r w:rsidR="005A4980" w:rsidRPr="005A4980">
        <w:t>conflict</w:t>
      </w:r>
      <w:r w:rsidR="004161BE">
        <w:t>s</w:t>
      </w:r>
      <w:r w:rsidR="005A4980" w:rsidRPr="005A4980">
        <w:t xml:space="preserve"> of interest by the experts, again according to standard </w:t>
      </w:r>
      <w:r w:rsidR="004161BE">
        <w:t>European Commission</w:t>
      </w:r>
      <w:r w:rsidR="004161BE" w:rsidRPr="005A4980">
        <w:t xml:space="preserve"> </w:t>
      </w:r>
      <w:r w:rsidR="005A4980" w:rsidRPr="005A4980">
        <w:t>guidelines</w:t>
      </w:r>
      <w:r w:rsidR="00AB58F9">
        <w:t>.</w:t>
      </w:r>
    </w:p>
    <w:p w14:paraId="657ABE26" w14:textId="131FF068" w:rsidR="0038026C" w:rsidRPr="00447C85" w:rsidRDefault="0038026C" w:rsidP="00145DEC">
      <w:pPr>
        <w:pStyle w:val="EC-Para"/>
      </w:pPr>
      <w:r w:rsidRPr="00447C85">
        <w:t>The evaluation panel verif</w:t>
      </w:r>
      <w:r w:rsidR="00503CB4">
        <w:t>ied</w:t>
      </w:r>
      <w:r w:rsidR="00AB4BB7" w:rsidRPr="00447C85">
        <w:t xml:space="preserve"> the applicants</w:t>
      </w:r>
      <w:r w:rsidR="00201759" w:rsidRPr="00447C85">
        <w:t>’</w:t>
      </w:r>
      <w:r w:rsidR="00AB4BB7" w:rsidRPr="00447C85">
        <w:t xml:space="preserve"> compliance with the eligibility criteria and assess</w:t>
      </w:r>
      <w:r w:rsidR="00503CB4">
        <w:t>ed</w:t>
      </w:r>
      <w:r w:rsidR="00AB4BB7" w:rsidRPr="00447C85">
        <w:t xml:space="preserve"> </w:t>
      </w:r>
      <w:r w:rsidR="009C6CAC">
        <w:t>each</w:t>
      </w:r>
      <w:r w:rsidR="009C6CAC" w:rsidRPr="00447C85">
        <w:t xml:space="preserve"> </w:t>
      </w:r>
      <w:r w:rsidR="00AB4BB7" w:rsidRPr="00447C85">
        <w:t xml:space="preserve">application </w:t>
      </w:r>
      <w:r w:rsidR="00503CB4">
        <w:t>against</w:t>
      </w:r>
      <w:r w:rsidR="00503CB4" w:rsidRPr="00447C85">
        <w:t xml:space="preserve"> </w:t>
      </w:r>
      <w:r w:rsidR="00AB4BB7" w:rsidRPr="00447C85">
        <w:t xml:space="preserve">the </w:t>
      </w:r>
      <w:r w:rsidRPr="00447C85">
        <w:t xml:space="preserve">selection criteria. </w:t>
      </w:r>
      <w:r w:rsidR="00EE6B7A" w:rsidRPr="00EE6B7A">
        <w:t xml:space="preserve">For each application an application evaluation report </w:t>
      </w:r>
      <w:r w:rsidR="00503CB4">
        <w:t>was</w:t>
      </w:r>
      <w:r w:rsidR="00EE6B7A" w:rsidRPr="00EE6B7A">
        <w:t xml:space="preserve"> drawn up, which include</w:t>
      </w:r>
      <w:r w:rsidR="00503CB4">
        <w:t>d</w:t>
      </w:r>
      <w:r w:rsidR="00EE6B7A" w:rsidRPr="00EE6B7A">
        <w:t xml:space="preserve"> the </w:t>
      </w:r>
      <w:r w:rsidR="00BB2159">
        <w:t xml:space="preserve">assessment </w:t>
      </w:r>
      <w:r w:rsidR="00EE6B7A" w:rsidRPr="00EE6B7A">
        <w:t xml:space="preserve">scores </w:t>
      </w:r>
      <w:r w:rsidR="00503CB4">
        <w:t>and comments made by the evaluators</w:t>
      </w:r>
      <w:r w:rsidR="00EE6B7A" w:rsidRPr="00EE6B7A">
        <w:t xml:space="preserve"> </w:t>
      </w:r>
      <w:r w:rsidR="00134D27">
        <w:t>on</w:t>
      </w:r>
      <w:r w:rsidR="00EE6B7A" w:rsidRPr="00EE6B7A">
        <w:t xml:space="preserve"> </w:t>
      </w:r>
      <w:r w:rsidR="00503CB4">
        <w:t>each</w:t>
      </w:r>
      <w:r w:rsidR="00EE6B7A" w:rsidRPr="00EE6B7A">
        <w:t xml:space="preserve"> </w:t>
      </w:r>
      <w:r w:rsidR="00593526">
        <w:t xml:space="preserve">of the </w:t>
      </w:r>
      <w:r w:rsidR="00EE6B7A" w:rsidRPr="00EE6B7A">
        <w:t>selection criteria</w:t>
      </w:r>
      <w:r w:rsidR="00503CB4">
        <w:t>,</w:t>
      </w:r>
      <w:r w:rsidR="00EE6B7A" w:rsidRPr="00EE6B7A">
        <w:t xml:space="preserve"> as well as </w:t>
      </w:r>
      <w:r w:rsidR="00503CB4">
        <w:t xml:space="preserve">(for applications above </w:t>
      </w:r>
      <w:r w:rsidR="00BB2159">
        <w:t xml:space="preserve">all pass thresholds) </w:t>
      </w:r>
      <w:bookmarkStart w:id="202" w:name="_Hlk160199926"/>
      <w:r w:rsidR="00BB2159">
        <w:t>recommendations for</w:t>
      </w:r>
      <w:r w:rsidR="00BB2159" w:rsidRPr="00BB2159">
        <w:t xml:space="preserve"> changes and/or additions</w:t>
      </w:r>
      <w:r w:rsidR="00BB2159">
        <w:t xml:space="preserve"> i</w:t>
      </w:r>
      <w:r w:rsidR="00BB2159" w:rsidRPr="00BB2159">
        <w:t xml:space="preserve">n case the application </w:t>
      </w:r>
      <w:r w:rsidR="00BB2159">
        <w:t>would be</w:t>
      </w:r>
      <w:r w:rsidR="00BB2159" w:rsidRPr="00BB2159">
        <w:t xml:space="preserve"> successful</w:t>
      </w:r>
      <w:bookmarkEnd w:id="202"/>
      <w:r w:rsidR="00EE6B7A" w:rsidRPr="00EE6B7A">
        <w:t>.</w:t>
      </w:r>
    </w:p>
    <w:p w14:paraId="555F4748" w14:textId="1FC46397" w:rsidR="00116106" w:rsidRPr="00447C85" w:rsidRDefault="00EE6B7A" w:rsidP="00145DEC">
      <w:pPr>
        <w:pStyle w:val="EC-Para"/>
      </w:pPr>
      <w:r w:rsidRPr="00EE6B7A">
        <w:t>The successful applicant</w:t>
      </w:r>
      <w:r w:rsidR="00BB2159">
        <w:t>s</w:t>
      </w:r>
      <w:r w:rsidRPr="00EE6B7A">
        <w:t xml:space="preserve"> </w:t>
      </w:r>
      <w:r w:rsidR="00BB2159">
        <w:t>were</w:t>
      </w:r>
      <w:r w:rsidRPr="00EE6B7A">
        <w:t xml:space="preserve"> the eligible applicant</w:t>
      </w:r>
      <w:r w:rsidR="00BB2159">
        <w:t>s</w:t>
      </w:r>
      <w:r w:rsidRPr="00EE6B7A">
        <w:t xml:space="preserve"> whose application</w:t>
      </w:r>
      <w:r w:rsidR="00BB2159">
        <w:t>s</w:t>
      </w:r>
      <w:r w:rsidRPr="00EE6B7A">
        <w:t xml:space="preserve"> </w:t>
      </w:r>
      <w:r w:rsidR="00BB2159">
        <w:t>were</w:t>
      </w:r>
      <w:r>
        <w:t xml:space="preserve"> awarded individual criterion scores that exceed</w:t>
      </w:r>
      <w:r w:rsidR="00134D27">
        <w:t>ed</w:t>
      </w:r>
      <w:r w:rsidRPr="00EE6B7A">
        <w:t xml:space="preserve"> all </w:t>
      </w:r>
      <w:r>
        <w:t>pass</w:t>
      </w:r>
      <w:r w:rsidRPr="00EE6B7A">
        <w:t xml:space="preserve"> thresholds </w:t>
      </w:r>
      <w:r>
        <w:t xml:space="preserve">for the selection criteria </w:t>
      </w:r>
      <w:r w:rsidRPr="004161BE">
        <w:rPr>
          <w:u w:val="single"/>
        </w:rPr>
        <w:t>and</w:t>
      </w:r>
      <w:r w:rsidRPr="00EE6B7A">
        <w:t xml:space="preserve"> </w:t>
      </w:r>
      <w:r w:rsidR="00134D27">
        <w:t>were</w:t>
      </w:r>
      <w:r w:rsidRPr="00EE6B7A">
        <w:t xml:space="preserve"> awarded the highest total score against the selection criteria out of all the applications evaluated </w:t>
      </w:r>
      <w:r w:rsidR="00134D27">
        <w:t>within each</w:t>
      </w:r>
      <w:r w:rsidR="00134D27" w:rsidRPr="00EE6B7A">
        <w:t xml:space="preserve"> </w:t>
      </w:r>
      <w:r w:rsidRPr="00EE6B7A">
        <w:t xml:space="preserve">field. </w:t>
      </w:r>
    </w:p>
    <w:p w14:paraId="5EA890EC" w14:textId="478722B2" w:rsidR="005504E5" w:rsidRDefault="00134D27" w:rsidP="00145DEC">
      <w:pPr>
        <w:pStyle w:val="EC-Para"/>
      </w:pPr>
      <w:r>
        <w:t>All</w:t>
      </w:r>
      <w:r w:rsidRPr="00A012AE">
        <w:t xml:space="preserve"> </w:t>
      </w:r>
      <w:r w:rsidR="00A012AE" w:rsidRPr="00A012AE">
        <w:t>applicant</w:t>
      </w:r>
      <w:r>
        <w:t>s</w:t>
      </w:r>
      <w:r w:rsidR="00A012AE" w:rsidRPr="00A012AE">
        <w:t xml:space="preserve"> receive</w:t>
      </w:r>
      <w:r>
        <w:t>d</w:t>
      </w:r>
      <w:r w:rsidR="00A012AE" w:rsidRPr="00A012AE">
        <w:t xml:space="preserve"> their application evaluation report together with an evaluation result letter with information on whether their application has been successful or unsuccessful. </w:t>
      </w:r>
      <w:r>
        <w:t>T</w:t>
      </w:r>
      <w:r w:rsidR="00A012AE" w:rsidRPr="00A012AE">
        <w:t>he evaluation result letter</w:t>
      </w:r>
      <w:r>
        <w:t>s</w:t>
      </w:r>
      <w:r w:rsidR="00A012AE">
        <w:t xml:space="preserve"> </w:t>
      </w:r>
      <w:r>
        <w:t xml:space="preserve">to the unsuccessful applicants also </w:t>
      </w:r>
      <w:r w:rsidR="00A012AE">
        <w:t>describe</w:t>
      </w:r>
      <w:r>
        <w:t>d</w:t>
      </w:r>
      <w:r w:rsidR="00A012AE">
        <w:t xml:space="preserve"> a complaints procedure</w:t>
      </w:r>
      <w:r>
        <w:t xml:space="preserve"> if they</w:t>
      </w:r>
      <w:r w:rsidRPr="00A012AE">
        <w:t xml:space="preserve"> </w:t>
      </w:r>
      <w:r>
        <w:t xml:space="preserve">believed </w:t>
      </w:r>
      <w:r w:rsidRPr="00A012AE">
        <w:t xml:space="preserve">that the evaluation </w:t>
      </w:r>
      <w:r>
        <w:t>of their application had been</w:t>
      </w:r>
      <w:r w:rsidRPr="00A012AE">
        <w:t xml:space="preserve"> flawed</w:t>
      </w:r>
      <w:r>
        <w:t xml:space="preserve"> in some way</w:t>
      </w:r>
      <w:r w:rsidR="00A012AE" w:rsidRPr="00A012AE">
        <w:t>.</w:t>
      </w:r>
    </w:p>
    <w:p w14:paraId="3A7AAB4D" w14:textId="56F4FD64" w:rsidR="005504E5" w:rsidRPr="004741A3" w:rsidRDefault="005504E5" w:rsidP="00145DEC">
      <w:pPr>
        <w:pStyle w:val="EC-Para"/>
        <w:rPr>
          <w:b/>
        </w:rPr>
      </w:pPr>
      <w:r w:rsidRPr="004741A3">
        <w:rPr>
          <w:b/>
        </w:rPr>
        <w:t>Suggested changes:</w:t>
      </w:r>
    </w:p>
    <w:p w14:paraId="5626A0C5" w14:textId="671BD0B8" w:rsidR="00787847" w:rsidRPr="00447C85" w:rsidRDefault="00223D59" w:rsidP="00145DEC">
      <w:pPr>
        <w:pStyle w:val="EC-Para"/>
      </w:pPr>
      <w:r>
        <w:t>No significant changes are proposed to the overall evaluation process. Some minor changes (e.g. the inclusion into the application evaluation report of recommendations for</w:t>
      </w:r>
      <w:r w:rsidRPr="00BB2159">
        <w:t xml:space="preserve"> changes and/or additions</w:t>
      </w:r>
      <w:r>
        <w:t xml:space="preserve"> i</w:t>
      </w:r>
      <w:r w:rsidRPr="00BB2159">
        <w:t xml:space="preserve">n case the application </w:t>
      </w:r>
      <w:r>
        <w:t>would be</w:t>
      </w:r>
      <w:r w:rsidRPr="00BB2159">
        <w:t xml:space="preserve"> successful</w:t>
      </w:r>
      <w:r>
        <w:t xml:space="preserve">) were </w:t>
      </w:r>
      <w:r w:rsidR="00D7731B">
        <w:t>implemented</w:t>
      </w:r>
      <w:r>
        <w:t xml:space="preserve"> during the evaluation of the 2023 </w:t>
      </w:r>
      <w:r w:rsidRPr="00447C85">
        <w:t>EURL</w:t>
      </w:r>
      <w:r>
        <w:t xml:space="preserve"> for public health</w:t>
      </w:r>
      <w:r w:rsidRPr="00447C85">
        <w:t xml:space="preserve"> applications</w:t>
      </w:r>
      <w:r>
        <w:t>.</w:t>
      </w:r>
    </w:p>
    <w:p w14:paraId="69468E8E" w14:textId="04E79720" w:rsidR="00C27A16" w:rsidRPr="00447C85" w:rsidRDefault="00C27A16" w:rsidP="00294321">
      <w:pPr>
        <w:pStyle w:val="EC-Title2"/>
      </w:pPr>
      <w:bookmarkStart w:id="203" w:name="_Toc139636887"/>
      <w:bookmarkStart w:id="204" w:name="_Ref139920602"/>
      <w:bookmarkStart w:id="205" w:name="_Toc140539923"/>
      <w:bookmarkStart w:id="206" w:name="_Toc161150439"/>
      <w:bookmarkEnd w:id="203"/>
      <w:r w:rsidRPr="00447C85">
        <w:lastRenderedPageBreak/>
        <w:t xml:space="preserve">Designation </w:t>
      </w:r>
      <w:bookmarkEnd w:id="204"/>
      <w:bookmarkEnd w:id="205"/>
      <w:r w:rsidR="00CF0FBA">
        <w:t>process</w:t>
      </w:r>
      <w:bookmarkEnd w:id="206"/>
    </w:p>
    <w:p w14:paraId="7B399333" w14:textId="586AA35E" w:rsidR="005504E5" w:rsidRDefault="005504E5" w:rsidP="00972A4E">
      <w:pPr>
        <w:pStyle w:val="EC-Para"/>
      </w:pPr>
      <w:r>
        <w:t>Following the evaluation of the applications received in response to the 2023 calls for applications, t</w:t>
      </w:r>
      <w:r w:rsidRPr="00447C85">
        <w:t xml:space="preserve">he list of successful applicants (one for each EURL topic) </w:t>
      </w:r>
      <w:r>
        <w:t>was included by SANTE in the draft Implementing Act for designation of EURLs for public health</w:t>
      </w:r>
      <w:r w:rsidRPr="00447C85">
        <w:t>.</w:t>
      </w:r>
      <w:r>
        <w:t xml:space="preserve"> </w:t>
      </w:r>
      <w:r w:rsidRPr="00447C85">
        <w:t>The act identif</w:t>
      </w:r>
      <w:r w:rsidR="008E18B3">
        <w:t>ies</w:t>
      </w:r>
      <w:r w:rsidRPr="00447C85">
        <w:t xml:space="preserve"> the laboratories (or consortium of laboratories) and the scope of their designation, i.e. the disease(s) / health issue(s) each of them will cover.</w:t>
      </w:r>
      <w:r>
        <w:t xml:space="preserve"> It is expected that this act should be adopted </w:t>
      </w:r>
      <w:r w:rsidR="005C6585">
        <w:t>in early April</w:t>
      </w:r>
      <w:r>
        <w:t xml:space="preserve"> 2024.</w:t>
      </w:r>
    </w:p>
    <w:p w14:paraId="69360B55" w14:textId="4310B71F" w:rsidR="00D7731B" w:rsidRPr="004741A3" w:rsidRDefault="00D7731B" w:rsidP="00972A4E">
      <w:pPr>
        <w:pStyle w:val="EC-Para"/>
        <w:rPr>
          <w:b/>
        </w:rPr>
      </w:pPr>
      <w:r w:rsidRPr="004741A3">
        <w:rPr>
          <w:b/>
        </w:rPr>
        <w:t>Suggested changes:</w:t>
      </w:r>
    </w:p>
    <w:p w14:paraId="32C7B2DC" w14:textId="581453D9" w:rsidR="00223D59" w:rsidRDefault="00223D59" w:rsidP="00972A4E">
      <w:pPr>
        <w:pStyle w:val="EC-Para"/>
      </w:pPr>
      <w:r>
        <w:t>There are no suggested changes</w:t>
      </w:r>
      <w:r w:rsidR="008E18B3">
        <w:t xml:space="preserve"> to the </w:t>
      </w:r>
      <w:r>
        <w:t>designation process</w:t>
      </w:r>
      <w:r w:rsidR="008E18B3">
        <w:t>, since the process for adopting an Implementing Act is a legally regulated process agreed between the EU and its Member States.</w:t>
      </w:r>
    </w:p>
    <w:p w14:paraId="6908EAC7" w14:textId="55B48904" w:rsidR="009C1F50" w:rsidRPr="00447C85" w:rsidRDefault="009C1F50" w:rsidP="00294321">
      <w:pPr>
        <w:pStyle w:val="EC-Title2"/>
      </w:pPr>
      <w:bookmarkStart w:id="207" w:name="_Toc160543018"/>
      <w:bookmarkStart w:id="208" w:name="_Toc160543673"/>
      <w:bookmarkStart w:id="209" w:name="_Toc160544147"/>
      <w:bookmarkStart w:id="210" w:name="_Ref139927959"/>
      <w:bookmarkStart w:id="211" w:name="_Toc140539924"/>
      <w:bookmarkStart w:id="212" w:name="_Toc161150440"/>
      <w:bookmarkEnd w:id="207"/>
      <w:bookmarkEnd w:id="208"/>
      <w:bookmarkEnd w:id="209"/>
      <w:r w:rsidRPr="00447C85">
        <w:t xml:space="preserve">Funding </w:t>
      </w:r>
      <w:bookmarkEnd w:id="210"/>
      <w:bookmarkEnd w:id="211"/>
      <w:r w:rsidR="00CF0FBA">
        <w:t>process</w:t>
      </w:r>
      <w:bookmarkEnd w:id="212"/>
    </w:p>
    <w:p w14:paraId="08487B75" w14:textId="7E4A1D69" w:rsidR="00FC769C" w:rsidRPr="00447C85" w:rsidRDefault="00D23B6F" w:rsidP="00972A4E">
      <w:pPr>
        <w:pStyle w:val="EC-Para"/>
      </w:pPr>
      <w:r w:rsidRPr="00447C85">
        <w:t xml:space="preserve">Designated EURLs </w:t>
      </w:r>
      <w:r w:rsidR="008E18B3">
        <w:t>will</w:t>
      </w:r>
      <w:r w:rsidR="008E18B3" w:rsidRPr="00447C85">
        <w:t xml:space="preserve"> </w:t>
      </w:r>
      <w:r w:rsidR="00903291" w:rsidRPr="00447C85">
        <w:t xml:space="preserve">be </w:t>
      </w:r>
      <w:r w:rsidRPr="00447C85">
        <w:t>invit</w:t>
      </w:r>
      <w:r w:rsidR="00903291" w:rsidRPr="00447C85">
        <w:t>ed</w:t>
      </w:r>
      <w:r w:rsidR="00FC769C" w:rsidRPr="00447C85">
        <w:t xml:space="preserve"> </w:t>
      </w:r>
      <w:r w:rsidRPr="00447C85">
        <w:t xml:space="preserve">to submit </w:t>
      </w:r>
      <w:r w:rsidR="008A4A01" w:rsidRPr="00447C85">
        <w:t>a proposal</w:t>
      </w:r>
      <w:r w:rsidRPr="00447C85">
        <w:t xml:space="preserve"> </w:t>
      </w:r>
      <w:r w:rsidR="008A4A01" w:rsidRPr="00447C85">
        <w:t>under</w:t>
      </w:r>
      <w:r w:rsidRPr="00447C85">
        <w:t xml:space="preserve"> the EU4Health program </w:t>
      </w:r>
      <w:r w:rsidR="008A4A01" w:rsidRPr="00447C85">
        <w:t>to cover</w:t>
      </w:r>
      <w:r w:rsidRPr="00447C85">
        <w:t xml:space="preserve"> the costs </w:t>
      </w:r>
      <w:r w:rsidR="00547092" w:rsidRPr="00447C85">
        <w:t>they will incur when</w:t>
      </w:r>
      <w:r w:rsidRPr="00447C85">
        <w:t xml:space="preserve"> </w:t>
      </w:r>
      <w:r w:rsidR="00547092" w:rsidRPr="00447C85">
        <w:t>implementing</w:t>
      </w:r>
      <w:r w:rsidRPr="00447C85">
        <w:t xml:space="preserve"> the</w:t>
      </w:r>
      <w:r w:rsidR="00547092" w:rsidRPr="00447C85">
        <w:t>ir</w:t>
      </w:r>
      <w:r w:rsidRPr="00447C85">
        <w:t xml:space="preserve"> EURL activities.</w:t>
      </w:r>
      <w:r w:rsidR="00972A4E" w:rsidRPr="00447C85">
        <w:t xml:space="preserve"> </w:t>
      </w:r>
      <w:r w:rsidR="00FC769C" w:rsidRPr="00447C85">
        <w:t xml:space="preserve">Standard EU4Health rules and procedures </w:t>
      </w:r>
      <w:r w:rsidR="008E18B3">
        <w:t>will</w:t>
      </w:r>
      <w:r w:rsidR="008E18B3" w:rsidRPr="00447C85">
        <w:t xml:space="preserve"> </w:t>
      </w:r>
      <w:r w:rsidR="00FC769C" w:rsidRPr="00447C85">
        <w:t xml:space="preserve">apply for the evaluation and grant preparation phases, with the end result being a grant agreement established between each designated EURL and HaDEA. </w:t>
      </w:r>
    </w:p>
    <w:p w14:paraId="433C822D" w14:textId="4C69FCC1" w:rsidR="009C1F50" w:rsidRDefault="00547092" w:rsidP="00972A4E">
      <w:pPr>
        <w:pStyle w:val="EC-Para"/>
      </w:pPr>
      <w:r w:rsidRPr="00447C85">
        <w:t>The EU4Health f</w:t>
      </w:r>
      <w:r w:rsidR="009C1F50" w:rsidRPr="00447C85">
        <w:t xml:space="preserve">unding </w:t>
      </w:r>
      <w:r w:rsidR="009C6CAC">
        <w:t>should</w:t>
      </w:r>
      <w:r w:rsidR="009C6CAC" w:rsidRPr="00447C85">
        <w:t xml:space="preserve"> </w:t>
      </w:r>
      <w:r w:rsidR="007F4D47" w:rsidRPr="00447C85">
        <w:t xml:space="preserve">be </w:t>
      </w:r>
      <w:r w:rsidRPr="00447C85">
        <w:t>provided</w:t>
      </w:r>
      <w:r w:rsidR="009C1F50" w:rsidRPr="00447C85">
        <w:t xml:space="preserve"> as </w:t>
      </w:r>
      <w:r w:rsidRPr="00447C85">
        <w:t xml:space="preserve">EU action </w:t>
      </w:r>
      <w:r w:rsidR="009C1F50" w:rsidRPr="00447C85">
        <w:t>grant</w:t>
      </w:r>
      <w:r w:rsidR="007F4D47" w:rsidRPr="00447C85">
        <w:t>s</w:t>
      </w:r>
      <w:r w:rsidR="0031688D" w:rsidRPr="00447C85">
        <w:t xml:space="preserve"> </w:t>
      </w:r>
      <w:r w:rsidRPr="00447C85">
        <w:t>with a</w:t>
      </w:r>
      <w:r w:rsidR="009C1F50" w:rsidRPr="00447C85">
        <w:t xml:space="preserve"> 100% </w:t>
      </w:r>
      <w:r w:rsidRPr="00447C85">
        <w:t>reimbursement rate for</w:t>
      </w:r>
      <w:r w:rsidR="009C1F50" w:rsidRPr="00447C85">
        <w:t xml:space="preserve"> </w:t>
      </w:r>
      <w:r w:rsidR="000E04C3" w:rsidRPr="00447C85">
        <w:t>incurred costs</w:t>
      </w:r>
      <w:r w:rsidR="00FC769C" w:rsidRPr="00447C85">
        <w:t xml:space="preserve">, up to </w:t>
      </w:r>
      <w:r w:rsidR="008E18B3">
        <w:t>a</w:t>
      </w:r>
      <w:r w:rsidR="008E18B3" w:rsidRPr="00447C85">
        <w:t xml:space="preserve"> </w:t>
      </w:r>
      <w:r w:rsidR="00FC769C" w:rsidRPr="00447C85">
        <w:t xml:space="preserve">maximum amount specified in the </w:t>
      </w:r>
      <w:r w:rsidR="005201FB">
        <w:t xml:space="preserve">call for </w:t>
      </w:r>
      <w:r w:rsidR="008E18B3">
        <w:t>proposals.</w:t>
      </w:r>
      <w:r w:rsidR="005201FB">
        <w:t xml:space="preserve"> </w:t>
      </w:r>
      <w:r w:rsidR="00360E8A" w:rsidRPr="00447C85">
        <w:t xml:space="preserve"> </w:t>
      </w:r>
    </w:p>
    <w:p w14:paraId="29DC3464" w14:textId="77777777" w:rsidR="00D7731B" w:rsidRPr="00D253AE" w:rsidRDefault="00D7731B" w:rsidP="00D7731B">
      <w:pPr>
        <w:pStyle w:val="EC-Para"/>
        <w:rPr>
          <w:b/>
          <w:bCs/>
        </w:rPr>
      </w:pPr>
      <w:r w:rsidRPr="00D253AE">
        <w:rPr>
          <w:b/>
          <w:bCs/>
        </w:rPr>
        <w:t>Suggested changes:</w:t>
      </w:r>
    </w:p>
    <w:p w14:paraId="1676483E" w14:textId="4D968822" w:rsidR="008E18B3" w:rsidRPr="00447C85" w:rsidRDefault="008E18B3" w:rsidP="00972A4E">
      <w:pPr>
        <w:pStyle w:val="EC-Para"/>
      </w:pPr>
      <w:r>
        <w:t>There are no suggested changes to the funding process, since the rules and processes for the EU4Health programme have been agreed between the EU and its Member States</w:t>
      </w:r>
      <w:r w:rsidR="00492EC9">
        <w:t xml:space="preserve"> through a legal act</w:t>
      </w:r>
      <w:r w:rsidR="0079210C">
        <w:t xml:space="preserve"> (8)</w:t>
      </w:r>
      <w:r w:rsidR="0089087D">
        <w:t>.</w:t>
      </w:r>
    </w:p>
    <w:p w14:paraId="4F8BFBDB" w14:textId="42B707E8" w:rsidR="00AC1EC7" w:rsidRPr="00447C85" w:rsidRDefault="00FB2FC8" w:rsidP="00AC1EC7">
      <w:pPr>
        <w:pStyle w:val="EC-Title1"/>
      </w:pPr>
      <w:bookmarkStart w:id="213" w:name="_Toc140539929"/>
      <w:bookmarkStart w:id="214" w:name="_Toc161150441"/>
      <w:r w:rsidRPr="00447C85">
        <w:t>Diseases / groups of diseases for EURL</w:t>
      </w:r>
      <w:r w:rsidR="00B9510B" w:rsidRPr="00447C85">
        <w:t xml:space="preserve"> implementation</w:t>
      </w:r>
      <w:bookmarkEnd w:id="213"/>
      <w:bookmarkEnd w:id="214"/>
    </w:p>
    <w:p w14:paraId="47D99A1F" w14:textId="44632467" w:rsidR="00B9510B" w:rsidRPr="00447C85" w:rsidRDefault="00EF77EC" w:rsidP="00294321">
      <w:pPr>
        <w:pStyle w:val="EC-Title2"/>
      </w:pPr>
      <w:bookmarkStart w:id="215" w:name="_Ref139637046"/>
      <w:bookmarkStart w:id="216" w:name="_Ref139637053"/>
      <w:bookmarkStart w:id="217" w:name="_Toc140539930"/>
      <w:bookmarkStart w:id="218" w:name="_Toc161150442"/>
      <w:r w:rsidRPr="00447C85">
        <w:t xml:space="preserve">Proposed list of public health EURLs </w:t>
      </w:r>
      <w:r w:rsidR="00B9510B" w:rsidRPr="00447C85">
        <w:t>for implementation</w:t>
      </w:r>
      <w:bookmarkEnd w:id="215"/>
      <w:bookmarkEnd w:id="216"/>
      <w:bookmarkEnd w:id="217"/>
      <w:bookmarkEnd w:id="218"/>
    </w:p>
    <w:p w14:paraId="46D8F8C5" w14:textId="4E043C57" w:rsidR="00841529" w:rsidRPr="00447C85" w:rsidRDefault="00B050E7" w:rsidP="00841529">
      <w:pPr>
        <w:pStyle w:val="EC-Para"/>
        <w:rPr>
          <w:rStyle w:val="EC-ParaChar"/>
        </w:rPr>
      </w:pPr>
      <w:r>
        <w:rPr>
          <w:rStyle w:val="EC-ParaChar"/>
        </w:rPr>
        <w:fldChar w:fldCharType="begin"/>
      </w:r>
      <w:r>
        <w:rPr>
          <w:rStyle w:val="EC-ParaChar"/>
        </w:rPr>
        <w:instrText xml:space="preserve"> REF _Ref160200660 \h </w:instrText>
      </w:r>
      <w:r>
        <w:rPr>
          <w:rStyle w:val="EC-ParaChar"/>
        </w:rPr>
      </w:r>
      <w:r>
        <w:rPr>
          <w:rStyle w:val="EC-ParaChar"/>
        </w:rPr>
        <w:fldChar w:fldCharType="separate"/>
      </w:r>
      <w:r w:rsidR="0089087D" w:rsidRPr="00AB58F9">
        <w:t xml:space="preserve">Table </w:t>
      </w:r>
      <w:r w:rsidR="0089087D">
        <w:rPr>
          <w:noProof/>
        </w:rPr>
        <w:t>3</w:t>
      </w:r>
      <w:r>
        <w:rPr>
          <w:rStyle w:val="EC-ParaChar"/>
        </w:rPr>
        <w:fldChar w:fldCharType="end"/>
      </w:r>
      <w:r>
        <w:rPr>
          <w:rStyle w:val="EC-ParaChar"/>
        </w:rPr>
        <w:t xml:space="preserve"> </w:t>
      </w:r>
      <w:r w:rsidR="00841529" w:rsidRPr="00447C85">
        <w:rPr>
          <w:rStyle w:val="EC-ParaChar"/>
        </w:rPr>
        <w:t xml:space="preserve">contains </w:t>
      </w:r>
      <w:r w:rsidR="001C69DE">
        <w:rPr>
          <w:rStyle w:val="EC-ParaChar"/>
        </w:rPr>
        <w:t>ECDC’s</w:t>
      </w:r>
      <w:r w:rsidR="001C69DE" w:rsidRPr="00447C85">
        <w:rPr>
          <w:rStyle w:val="EC-ParaChar"/>
        </w:rPr>
        <w:t xml:space="preserve"> </w:t>
      </w:r>
      <w:r w:rsidRPr="00B050E7">
        <w:rPr>
          <w:rStyle w:val="EC-ParaChar"/>
        </w:rPr>
        <w:t xml:space="preserve">current </w:t>
      </w:r>
      <w:r>
        <w:rPr>
          <w:rStyle w:val="EC-ParaChar"/>
        </w:rPr>
        <w:t xml:space="preserve">proposed </w:t>
      </w:r>
      <w:r w:rsidRPr="00B050E7">
        <w:rPr>
          <w:rStyle w:val="EC-ParaChar"/>
        </w:rPr>
        <w:t>list of EURL</w:t>
      </w:r>
      <w:r>
        <w:rPr>
          <w:rStyle w:val="EC-ParaChar"/>
        </w:rPr>
        <w:t>s for public health</w:t>
      </w:r>
      <w:r w:rsidRPr="00B050E7" w:rsidDel="00B050E7">
        <w:rPr>
          <w:rStyle w:val="EC-ParaChar"/>
        </w:rPr>
        <w:t xml:space="preserve"> </w:t>
      </w:r>
      <w:r w:rsidR="00907355" w:rsidRPr="00447C85">
        <w:rPr>
          <w:rStyle w:val="EC-ParaChar"/>
        </w:rPr>
        <w:t>for implementation</w:t>
      </w:r>
      <w:r w:rsidR="00841529" w:rsidRPr="00447C85">
        <w:rPr>
          <w:rStyle w:val="EC-ParaChar"/>
        </w:rPr>
        <w:t>. It should be noted that this list exclusively covers communicable diseases / health issues under ECDC’s mandate. All discussions on EURLs for other areas</w:t>
      </w:r>
      <w:r w:rsidR="007D7881" w:rsidRPr="00447C85">
        <w:rPr>
          <w:rStyle w:val="EC-ParaChar"/>
        </w:rPr>
        <w:t xml:space="preserve"> </w:t>
      </w:r>
      <w:r w:rsidR="003B36FF" w:rsidRPr="00447C85">
        <w:rPr>
          <w:rStyle w:val="EC-ParaChar"/>
        </w:rPr>
        <w:t>(e.g. threats of chemical or environmental origin) of</w:t>
      </w:r>
      <w:r w:rsidR="00841529" w:rsidRPr="00447C85">
        <w:rPr>
          <w:rStyle w:val="EC-ParaChar"/>
        </w:rPr>
        <w:t xml:space="preserve"> relevance for the implementation of Regulation 2022/2371</w:t>
      </w:r>
      <w:r w:rsidR="003B36FF" w:rsidRPr="00447C85">
        <w:rPr>
          <w:rStyle w:val="EC-ParaChar"/>
        </w:rPr>
        <w:t xml:space="preserve"> </w:t>
      </w:r>
      <w:r w:rsidR="001C69DE">
        <w:rPr>
          <w:rStyle w:val="EC-ParaChar"/>
        </w:rPr>
        <w:t>should</w:t>
      </w:r>
      <w:r w:rsidR="001C69DE" w:rsidRPr="00447C85">
        <w:rPr>
          <w:rStyle w:val="EC-ParaChar"/>
        </w:rPr>
        <w:t xml:space="preserve"> </w:t>
      </w:r>
      <w:r w:rsidR="00841529" w:rsidRPr="00447C85">
        <w:rPr>
          <w:rStyle w:val="EC-ParaChar"/>
        </w:rPr>
        <w:t xml:space="preserve">be managed by </w:t>
      </w:r>
      <w:r w:rsidR="00C361EE" w:rsidRPr="00447C85">
        <w:rPr>
          <w:rStyle w:val="EC-ParaChar"/>
        </w:rPr>
        <w:t>SANTE</w:t>
      </w:r>
      <w:r w:rsidR="00841529" w:rsidRPr="00447C85">
        <w:rPr>
          <w:rStyle w:val="EC-ParaChar"/>
        </w:rPr>
        <w:t xml:space="preserve"> </w:t>
      </w:r>
      <w:r w:rsidR="00AB3590" w:rsidRPr="00447C85">
        <w:rPr>
          <w:rStyle w:val="EC-ParaChar"/>
        </w:rPr>
        <w:t>(2)</w:t>
      </w:r>
      <w:r w:rsidR="0089087D">
        <w:rPr>
          <w:rStyle w:val="EC-ParaChar"/>
        </w:rPr>
        <w:t>.</w:t>
      </w:r>
    </w:p>
    <w:p w14:paraId="50680A62" w14:textId="7BA7F532" w:rsidR="00841529" w:rsidRPr="00447C85" w:rsidRDefault="00841529" w:rsidP="00841529">
      <w:pPr>
        <w:pStyle w:val="EC-Para"/>
        <w:rPr>
          <w:rStyle w:val="EC-ParaChar"/>
        </w:rPr>
      </w:pPr>
      <w:r w:rsidRPr="00447C85">
        <w:rPr>
          <w:rStyle w:val="EC-ParaChar"/>
        </w:rPr>
        <w:t xml:space="preserve">In terms of establishing the public health EURLs, </w:t>
      </w:r>
      <w:r w:rsidR="00C361EE" w:rsidRPr="00447C85">
        <w:rPr>
          <w:rStyle w:val="EC-ParaChar"/>
        </w:rPr>
        <w:t xml:space="preserve">ECDC proposes to prioritise </w:t>
      </w:r>
      <w:r w:rsidRPr="00447C85">
        <w:rPr>
          <w:rStyle w:val="EC-ParaChar"/>
        </w:rPr>
        <w:t xml:space="preserve">the </w:t>
      </w:r>
      <w:r w:rsidR="00C361EE" w:rsidRPr="00447C85">
        <w:rPr>
          <w:rStyle w:val="EC-ParaChar"/>
        </w:rPr>
        <w:t xml:space="preserve">transition of the </w:t>
      </w:r>
      <w:r w:rsidRPr="00447C85">
        <w:rPr>
          <w:rStyle w:val="EC-ParaChar"/>
        </w:rPr>
        <w:t xml:space="preserve">current laboratory support from ECDC </w:t>
      </w:r>
      <w:r w:rsidR="003B36FF" w:rsidRPr="00447C85">
        <w:rPr>
          <w:rStyle w:val="EC-ParaChar"/>
        </w:rPr>
        <w:t xml:space="preserve">outsourced </w:t>
      </w:r>
      <w:r w:rsidRPr="00447C85">
        <w:rPr>
          <w:rStyle w:val="EC-ParaChar"/>
        </w:rPr>
        <w:t xml:space="preserve">contracts to </w:t>
      </w:r>
      <w:r w:rsidR="003B36FF" w:rsidRPr="00447C85">
        <w:rPr>
          <w:rStyle w:val="EC-ParaChar"/>
        </w:rPr>
        <w:t xml:space="preserve">the </w:t>
      </w:r>
      <w:r w:rsidRPr="00447C85">
        <w:rPr>
          <w:rStyle w:val="EC-ParaChar"/>
        </w:rPr>
        <w:t>EURL</w:t>
      </w:r>
      <w:r w:rsidR="003B36FF" w:rsidRPr="00447C85">
        <w:rPr>
          <w:rStyle w:val="EC-ParaChar"/>
        </w:rPr>
        <w:t xml:space="preserve"> model</w:t>
      </w:r>
      <w:r w:rsidRPr="00447C85">
        <w:rPr>
          <w:rStyle w:val="EC-ParaChar"/>
        </w:rPr>
        <w:t xml:space="preserve"> whilst also looking at the wider needs for communicable diseases under EU surveillance.</w:t>
      </w:r>
    </w:p>
    <w:p w14:paraId="0FD2DAF1" w14:textId="7D6232C8" w:rsidR="00357D9D" w:rsidRDefault="002208D1" w:rsidP="0089087D">
      <w:pPr>
        <w:spacing w:before="200" w:line="360" w:lineRule="auto"/>
        <w:rPr>
          <w:rFonts w:ascii="Tahoma" w:hAnsi="Tahoma" w:cs="Tahoma"/>
          <w:sz w:val="20"/>
          <w:szCs w:val="20"/>
        </w:rPr>
      </w:pPr>
      <w:r>
        <w:rPr>
          <w:rStyle w:val="EC-ParaChar"/>
        </w:rPr>
        <w:lastRenderedPageBreak/>
        <w:t xml:space="preserve">The list in </w:t>
      </w:r>
      <w:r>
        <w:rPr>
          <w:rStyle w:val="EC-ParaChar"/>
        </w:rPr>
        <w:fldChar w:fldCharType="begin"/>
      </w:r>
      <w:r>
        <w:rPr>
          <w:rStyle w:val="EC-ParaChar"/>
        </w:rPr>
        <w:instrText xml:space="preserve"> REF _Ref160200660 \h </w:instrText>
      </w:r>
      <w:r w:rsidR="002C0F14">
        <w:rPr>
          <w:rStyle w:val="EC-ParaChar"/>
        </w:rPr>
        <w:instrText xml:space="preserve"> \* MERGEFORMAT </w:instrText>
      </w:r>
      <w:r>
        <w:rPr>
          <w:rStyle w:val="EC-ParaChar"/>
        </w:rPr>
      </w:r>
      <w:r>
        <w:rPr>
          <w:rStyle w:val="EC-ParaChar"/>
        </w:rPr>
        <w:fldChar w:fldCharType="separate"/>
      </w:r>
      <w:r w:rsidR="0089087D" w:rsidRPr="0089087D">
        <w:rPr>
          <w:rStyle w:val="EC-ParaChar"/>
        </w:rPr>
        <w:t>Table 3</w:t>
      </w:r>
      <w:r>
        <w:rPr>
          <w:rStyle w:val="EC-ParaChar"/>
        </w:rPr>
        <w:fldChar w:fldCharType="end"/>
      </w:r>
      <w:r>
        <w:rPr>
          <w:rStyle w:val="EC-ParaChar"/>
        </w:rPr>
        <w:t xml:space="preserve"> has been revised to indicate which EURLs are in the process of being designated </w:t>
      </w:r>
      <w:r w:rsidR="00053B1F">
        <w:rPr>
          <w:rStyle w:val="EC-ParaChar"/>
        </w:rPr>
        <w:t>following</w:t>
      </w:r>
      <w:r>
        <w:rPr>
          <w:rStyle w:val="EC-ParaChar"/>
        </w:rPr>
        <w:t xml:space="preserve"> the 2023 calls for applications. </w:t>
      </w:r>
      <w:r w:rsidR="001C69DE">
        <w:rPr>
          <w:rStyle w:val="EC-ParaChar"/>
        </w:rPr>
        <w:t>ECDC also</w:t>
      </w:r>
      <w:r w:rsidR="00841529" w:rsidRPr="00447C85">
        <w:rPr>
          <w:rStyle w:val="EC-ParaChar"/>
        </w:rPr>
        <w:t xml:space="preserve"> propose</w:t>
      </w:r>
      <w:r w:rsidR="001C69DE">
        <w:rPr>
          <w:rStyle w:val="EC-ParaChar"/>
        </w:rPr>
        <w:t>s</w:t>
      </w:r>
      <w:r w:rsidR="00841529" w:rsidRPr="00447C85">
        <w:rPr>
          <w:rStyle w:val="EC-ParaChar"/>
        </w:rPr>
        <w:t xml:space="preserve"> that th</w:t>
      </w:r>
      <w:r w:rsidR="00B050E7">
        <w:rPr>
          <w:rStyle w:val="EC-ParaChar"/>
        </w:rPr>
        <w:t>is</w:t>
      </w:r>
      <w:r w:rsidR="00841529" w:rsidRPr="00447C85">
        <w:rPr>
          <w:rStyle w:val="EC-ParaChar"/>
        </w:rPr>
        <w:t xml:space="preserve"> list</w:t>
      </w:r>
      <w:r w:rsidR="00F97500" w:rsidRPr="00447C85">
        <w:rPr>
          <w:rStyle w:val="EC-ParaChar"/>
        </w:rPr>
        <w:t xml:space="preserve"> </w:t>
      </w:r>
      <w:r w:rsidR="00841529" w:rsidRPr="00447C85">
        <w:rPr>
          <w:rStyle w:val="EC-ParaChar"/>
        </w:rPr>
        <w:t xml:space="preserve">should </w:t>
      </w:r>
      <w:r w:rsidR="00053B1F">
        <w:rPr>
          <w:rStyle w:val="EC-ParaChar"/>
        </w:rPr>
        <w:t xml:space="preserve">continue to </w:t>
      </w:r>
      <w:r w:rsidR="00841529" w:rsidRPr="00447C85">
        <w:rPr>
          <w:rStyle w:val="EC-ParaChar"/>
        </w:rPr>
        <w:t xml:space="preserve">be reviewed and revised on an annual basis until at minimum all current ECDC laboratory support contracts have been successfully transitioned to the EURL model. </w:t>
      </w:r>
      <w:r w:rsidR="00357D9D">
        <w:br w:type="page"/>
      </w:r>
    </w:p>
    <w:p w14:paraId="2784D714" w14:textId="77777777" w:rsidR="00357D9D" w:rsidRPr="00447C85" w:rsidRDefault="00357D9D" w:rsidP="00B9510B">
      <w:pPr>
        <w:pStyle w:val="EC-Para"/>
        <w:sectPr w:rsidR="00357D9D" w:rsidRPr="00447C85" w:rsidSect="006B42C9">
          <w:endnotePr>
            <w:numFmt w:val="decimal"/>
          </w:endnotePr>
          <w:pgSz w:w="11906" w:h="16838"/>
          <w:pgMar w:top="1440" w:right="1440" w:bottom="1440" w:left="1440" w:header="709" w:footer="709" w:gutter="0"/>
          <w:cols w:space="708"/>
          <w:titlePg/>
          <w:docGrid w:linePitch="360"/>
        </w:sectPr>
      </w:pPr>
      <w:bookmarkStart w:id="219" w:name="_Ref139908552"/>
    </w:p>
    <w:p w14:paraId="528203C4" w14:textId="77777777" w:rsidR="00194E66" w:rsidRDefault="00194E66" w:rsidP="00343417">
      <w:pPr>
        <w:pStyle w:val="EC-Title3"/>
        <w:sectPr w:rsidR="00194E66" w:rsidSect="006B42C9">
          <w:endnotePr>
            <w:numFmt w:val="decimal"/>
          </w:endnotePr>
          <w:type w:val="continuous"/>
          <w:pgSz w:w="16838" w:h="11906" w:orient="landscape"/>
          <w:pgMar w:top="1440" w:right="1440" w:bottom="1440" w:left="1440" w:header="709" w:footer="709" w:gutter="0"/>
          <w:cols w:space="708"/>
          <w:titlePg/>
          <w:docGrid w:linePitch="360"/>
        </w:sectPr>
      </w:pPr>
    </w:p>
    <w:p w14:paraId="6103B2A8" w14:textId="7AEE387E" w:rsidR="00EB4C26" w:rsidRPr="00AB58F9" w:rsidRDefault="00EB4C26" w:rsidP="00EB4C26">
      <w:pPr>
        <w:pStyle w:val="Caption"/>
        <w:keepNext/>
      </w:pPr>
      <w:bookmarkStart w:id="220" w:name="_Ref160200660"/>
      <w:bookmarkStart w:id="221" w:name="_Toc140539931"/>
      <w:r w:rsidRPr="00AB58F9">
        <w:t xml:space="preserve">Table </w:t>
      </w:r>
      <w:r w:rsidR="00010F61">
        <w:fldChar w:fldCharType="begin"/>
      </w:r>
      <w:r w:rsidR="00010F61">
        <w:instrText xml:space="preserve"> SEQ Table \* ARABIC </w:instrText>
      </w:r>
      <w:r w:rsidR="00010F61">
        <w:fldChar w:fldCharType="separate"/>
      </w:r>
      <w:r w:rsidR="00B050E7">
        <w:rPr>
          <w:noProof/>
        </w:rPr>
        <w:t>3</w:t>
      </w:r>
      <w:r w:rsidR="00010F61">
        <w:rPr>
          <w:noProof/>
        </w:rPr>
        <w:fldChar w:fldCharType="end"/>
      </w:r>
      <w:bookmarkEnd w:id="220"/>
      <w:r w:rsidRPr="00AB58F9">
        <w:t xml:space="preserve">: </w:t>
      </w:r>
      <w:r w:rsidR="00B050E7" w:rsidRPr="00B050E7">
        <w:t>ECDC’s current proposed list of EURLs for public health for implementation</w:t>
      </w:r>
      <w:r w:rsidR="00B050E7" w:rsidRPr="00B050E7" w:rsidDel="00EC483A">
        <w:t xml:space="preserve"> </w:t>
      </w:r>
      <w:r w:rsidR="00AB58F9">
        <w:t xml:space="preserve">  </w:t>
      </w:r>
      <w:r w:rsidRPr="00AB58F9">
        <w:t xml:space="preserve"> </w:t>
      </w:r>
    </w:p>
    <w:tbl>
      <w:tblPr>
        <w:tblStyle w:val="TableGrid"/>
        <w:tblW w:w="14085" w:type="dxa"/>
        <w:tblCellMar>
          <w:top w:w="57" w:type="dxa"/>
          <w:bottom w:w="57" w:type="dxa"/>
        </w:tblCellMar>
        <w:tblLook w:val="04A0" w:firstRow="1" w:lastRow="0" w:firstColumn="1" w:lastColumn="0" w:noHBand="0" w:noVBand="1"/>
      </w:tblPr>
      <w:tblGrid>
        <w:gridCol w:w="2347"/>
        <w:gridCol w:w="3448"/>
        <w:gridCol w:w="1872"/>
        <w:gridCol w:w="1842"/>
        <w:gridCol w:w="4576"/>
      </w:tblGrid>
      <w:tr w:rsidR="00892D3A" w:rsidRPr="00AB58F9" w14:paraId="26E7ED5E" w14:textId="77777777" w:rsidTr="00046FF1">
        <w:trPr>
          <w:trHeight w:val="21"/>
          <w:tblHeader/>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65E9D043" w14:textId="2A201EAB" w:rsidR="00053B1F" w:rsidRPr="00AB58F9" w:rsidRDefault="00053B1F">
            <w:pPr>
              <w:pStyle w:val="EC-Para"/>
              <w:spacing w:before="0" w:line="240" w:lineRule="auto"/>
              <w:rPr>
                <w:b/>
                <w:bCs/>
              </w:rPr>
            </w:pPr>
            <w:r w:rsidRPr="00AB58F9">
              <w:rPr>
                <w:b/>
                <w:bCs/>
              </w:rPr>
              <w:t>EURL</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5E7967F" w14:textId="77777777" w:rsidR="00053B1F" w:rsidRPr="00AB58F9" w:rsidRDefault="00053B1F">
            <w:pPr>
              <w:pStyle w:val="EC-Para"/>
              <w:spacing w:before="0" w:line="240" w:lineRule="auto"/>
              <w:rPr>
                <w:b/>
                <w:bCs/>
              </w:rPr>
            </w:pPr>
            <w:r w:rsidRPr="00AB58F9">
              <w:rPr>
                <w:b/>
                <w:bCs/>
              </w:rPr>
              <w:t>Disease(s) / Health issues</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30855F27" w14:textId="77777777" w:rsidR="00053B1F" w:rsidRPr="00AB58F9" w:rsidRDefault="00053B1F">
            <w:pPr>
              <w:pStyle w:val="EC-Para"/>
              <w:spacing w:before="0" w:line="240" w:lineRule="auto"/>
              <w:rPr>
                <w:b/>
                <w:bCs/>
              </w:rPr>
            </w:pPr>
            <w:r w:rsidRPr="00AB58F9">
              <w:rPr>
                <w:b/>
                <w:bCs/>
              </w:rPr>
              <w:t>Supporting laboratory network(s)</w:t>
            </w:r>
          </w:p>
        </w:tc>
        <w:tc>
          <w:tcPr>
            <w:tcW w:w="1842" w:type="dxa"/>
            <w:tcBorders>
              <w:top w:val="single" w:sz="4" w:space="0" w:color="auto"/>
              <w:left w:val="single" w:sz="4" w:space="0" w:color="auto"/>
              <w:bottom w:val="single" w:sz="4" w:space="0" w:color="auto"/>
              <w:right w:val="single" w:sz="4" w:space="0" w:color="auto"/>
            </w:tcBorders>
          </w:tcPr>
          <w:p w14:paraId="0FF21284" w14:textId="066B67D4" w:rsidR="00053B1F" w:rsidRPr="00AB58F9" w:rsidRDefault="00053B1F">
            <w:pPr>
              <w:pStyle w:val="EC-Para"/>
              <w:spacing w:before="0" w:line="240" w:lineRule="auto"/>
              <w:rPr>
                <w:b/>
                <w:bCs/>
              </w:rPr>
            </w:pPr>
            <w:r>
              <w:rPr>
                <w:b/>
                <w:bCs/>
              </w:rPr>
              <w:t>Status</w:t>
            </w:r>
          </w:p>
        </w:tc>
        <w:tc>
          <w:tcPr>
            <w:tcW w:w="4576" w:type="dxa"/>
            <w:tcBorders>
              <w:top w:val="single" w:sz="4" w:space="0" w:color="auto"/>
              <w:left w:val="single" w:sz="4" w:space="0" w:color="auto"/>
              <w:bottom w:val="single" w:sz="4" w:space="0" w:color="auto"/>
              <w:right w:val="single" w:sz="4" w:space="0" w:color="auto"/>
            </w:tcBorders>
            <w:shd w:val="clear" w:color="auto" w:fill="auto"/>
            <w:hideMark/>
          </w:tcPr>
          <w:p w14:paraId="07A02CEB" w14:textId="21DA2BB3" w:rsidR="00053B1F" w:rsidRPr="00AB58F9" w:rsidRDefault="00053B1F">
            <w:pPr>
              <w:pStyle w:val="EC-Para"/>
              <w:spacing w:before="0" w:line="240" w:lineRule="auto"/>
              <w:rPr>
                <w:b/>
                <w:bCs/>
              </w:rPr>
            </w:pPr>
            <w:r w:rsidRPr="00AB58F9">
              <w:rPr>
                <w:b/>
                <w:bCs/>
              </w:rPr>
              <w:t xml:space="preserve">Rationale for proposed modification </w:t>
            </w:r>
            <w:r>
              <w:rPr>
                <w:b/>
                <w:bCs/>
              </w:rPr>
              <w:t xml:space="preserve">(compared to 2023 version of ECDC opinion) </w:t>
            </w:r>
          </w:p>
        </w:tc>
      </w:tr>
      <w:tr w:rsidR="00892D3A" w:rsidRPr="00EB4C26" w14:paraId="4B06D884" w14:textId="77777777" w:rsidTr="00046FF1">
        <w:trPr>
          <w:trHeight w:val="226"/>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0A2BFEBE" w14:textId="3D5AE710" w:rsidR="00053B1F" w:rsidRPr="00046FF1" w:rsidRDefault="00892D3A">
            <w:pPr>
              <w:pStyle w:val="EC-Para"/>
              <w:spacing w:before="0" w:line="240" w:lineRule="auto"/>
            </w:pPr>
            <w:r w:rsidRPr="00046FF1">
              <w:t>Antimicrobial Resistance (AMR) in bacteria</w:t>
            </w:r>
            <w:r w:rsidR="004C4810" w:rsidRPr="00AB58F9">
              <w:rPr>
                <w:rStyle w:val="FootnoteReference"/>
              </w:rPr>
              <w:footnoteReference w:id="4"/>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4D8877A" w14:textId="77777777" w:rsidR="00053B1F" w:rsidRPr="00046FF1" w:rsidRDefault="00053B1F">
            <w:pPr>
              <w:pStyle w:val="EC-Para"/>
              <w:spacing w:before="0" w:line="240" w:lineRule="auto"/>
            </w:pPr>
            <w:r w:rsidRPr="00046FF1">
              <w:t xml:space="preserve">Antimicrobial Resistance (AMR) in </w:t>
            </w:r>
            <w:r w:rsidRPr="00046FF1">
              <w:rPr>
                <w:i/>
              </w:rPr>
              <w:t>Staphylococcus aureus</w:t>
            </w:r>
            <w:r w:rsidRPr="00046FF1">
              <w:t>,</w:t>
            </w:r>
            <w:r w:rsidRPr="00046FF1">
              <w:rPr>
                <w:i/>
              </w:rPr>
              <w:t xml:space="preserve"> Enterococcus faecalis</w:t>
            </w:r>
            <w:r w:rsidRPr="00046FF1">
              <w:t>,</w:t>
            </w:r>
            <w:r w:rsidRPr="00046FF1">
              <w:rPr>
                <w:i/>
              </w:rPr>
              <w:t xml:space="preserve"> Enterococcus faecium</w:t>
            </w:r>
            <w:r w:rsidRPr="00046FF1">
              <w:t xml:space="preserve">, </w:t>
            </w:r>
            <w:r w:rsidRPr="00046FF1">
              <w:rPr>
                <w:i/>
                <w:iCs/>
              </w:rPr>
              <w:t>Streptococcus pneumoniae</w:t>
            </w:r>
            <w:r w:rsidRPr="00046FF1">
              <w:t xml:space="preserve">, etc. </w:t>
            </w:r>
          </w:p>
          <w:p w14:paraId="11D245F7" w14:textId="77777777" w:rsidR="00053B1F" w:rsidRPr="00AB58F9" w:rsidRDefault="00053B1F">
            <w:pPr>
              <w:pStyle w:val="EC-Para"/>
              <w:spacing w:before="0" w:line="240" w:lineRule="auto"/>
              <w:rPr>
                <w:lang w:val="it-IT"/>
              </w:rPr>
            </w:pPr>
            <w:r w:rsidRPr="00AB58F9">
              <w:rPr>
                <w:lang w:val="it-IT"/>
              </w:rPr>
              <w:t xml:space="preserve">Antimicrobial Resistance (AMR) in </w:t>
            </w:r>
            <w:r w:rsidRPr="00AB58F9">
              <w:rPr>
                <w:i/>
                <w:iCs/>
                <w:lang w:val="it-IT"/>
              </w:rPr>
              <w:t>Escherichia coli</w:t>
            </w:r>
            <w:r w:rsidRPr="00AB58F9">
              <w:rPr>
                <w:lang w:val="it-IT"/>
              </w:rPr>
              <w:t>,</w:t>
            </w:r>
            <w:r w:rsidRPr="00AB58F9">
              <w:rPr>
                <w:i/>
                <w:iCs/>
                <w:lang w:val="it-IT"/>
              </w:rPr>
              <w:t xml:space="preserve"> Klebsiella pneumoniae</w:t>
            </w:r>
            <w:r w:rsidRPr="00AB58F9">
              <w:rPr>
                <w:lang w:val="it-IT"/>
              </w:rPr>
              <w:t>,</w:t>
            </w:r>
            <w:r w:rsidRPr="00AB58F9">
              <w:rPr>
                <w:i/>
                <w:iCs/>
                <w:lang w:val="it-IT"/>
              </w:rPr>
              <w:t xml:space="preserve"> Pseudomonas aeruginosa</w:t>
            </w:r>
            <w:r w:rsidRPr="00AB58F9">
              <w:rPr>
                <w:lang w:val="it-IT"/>
              </w:rPr>
              <w:t>,</w:t>
            </w:r>
            <w:r w:rsidRPr="00AB58F9">
              <w:rPr>
                <w:i/>
                <w:iCs/>
                <w:lang w:val="it-IT"/>
              </w:rPr>
              <w:t xml:space="preserve"> Acinetobacter </w:t>
            </w:r>
            <w:r w:rsidRPr="00AB58F9">
              <w:rPr>
                <w:lang w:val="it-IT"/>
              </w:rPr>
              <w:t>spp., etc.</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4AD2C4C2" w14:textId="77777777" w:rsidR="00053B1F" w:rsidRPr="00AB58F9" w:rsidRDefault="00053B1F">
            <w:pPr>
              <w:pStyle w:val="EC-Para"/>
              <w:spacing w:before="0" w:line="240" w:lineRule="auto"/>
            </w:pPr>
            <w:r w:rsidRPr="00AB58F9">
              <w:t>EARS-Net</w:t>
            </w:r>
            <w:r w:rsidRPr="00AB58F9">
              <w:br/>
              <w:t>EURGen-Net</w:t>
            </w:r>
          </w:p>
        </w:tc>
        <w:tc>
          <w:tcPr>
            <w:tcW w:w="1842" w:type="dxa"/>
            <w:tcBorders>
              <w:top w:val="single" w:sz="4" w:space="0" w:color="auto"/>
              <w:left w:val="single" w:sz="4" w:space="0" w:color="auto"/>
              <w:bottom w:val="single" w:sz="4" w:space="0" w:color="auto"/>
              <w:right w:val="single" w:sz="4" w:space="0" w:color="auto"/>
            </w:tcBorders>
          </w:tcPr>
          <w:p w14:paraId="22B9F8BC" w14:textId="7810BCBB" w:rsidR="00053B1F" w:rsidRPr="00AB58F9" w:rsidRDefault="00053B1F">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hideMark/>
          </w:tcPr>
          <w:p w14:paraId="12D330E1" w14:textId="41DBFEFA" w:rsidR="00053B1F" w:rsidRPr="00AB58F9" w:rsidRDefault="00053B1F">
            <w:pPr>
              <w:pStyle w:val="EC-Para"/>
              <w:spacing w:before="0" w:line="240" w:lineRule="auto"/>
            </w:pPr>
          </w:p>
        </w:tc>
      </w:tr>
      <w:tr w:rsidR="00892D3A" w:rsidRPr="00EB4C26" w14:paraId="62FB65F2" w14:textId="77777777" w:rsidTr="00046FF1">
        <w:trPr>
          <w:trHeight w:val="49"/>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3180C850" w14:textId="26F3E04F" w:rsidR="00053B1F" w:rsidRPr="00AB58F9" w:rsidRDefault="00053B1F">
            <w:pPr>
              <w:pStyle w:val="EC-Para"/>
              <w:spacing w:before="0" w:line="240" w:lineRule="auto"/>
            </w:pPr>
            <w:r w:rsidRPr="00AB58F9">
              <w:t xml:space="preserve">Vector-borne viral </w:t>
            </w:r>
            <w:r w:rsidR="00892D3A">
              <w:t>pathogens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4916A26" w14:textId="7F1C8A3D" w:rsidR="00053B1F" w:rsidRPr="00AB58F9" w:rsidRDefault="00085D9C">
            <w:pPr>
              <w:pStyle w:val="EC-Para"/>
              <w:spacing w:before="0" w:line="240" w:lineRule="auto"/>
            </w:pPr>
            <w:r>
              <w:t>V</w:t>
            </w:r>
            <w:r w:rsidR="00892D3A" w:rsidRPr="00892D3A">
              <w:t>ector-borne viral diseases caused by flaviviruses (e.g. dengue virus, Japanese encephalitis virus, tick-borne encephalitis virus, West Nile virus, yellow fever virus, Zika virus), alphaviruses (e.g. chikungunya virus, Sindbis virus), bunyaviruses (e.g. Crimean-Congo haemorrhagic fever virus, Rift Valley fever virus, Toscana virus), and arboviruses in other virus families</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49A1F96A" w14:textId="77777777" w:rsidR="00053B1F" w:rsidRPr="00AB58F9" w:rsidRDefault="00053B1F">
            <w:pPr>
              <w:pStyle w:val="EC-Para"/>
              <w:spacing w:before="0" w:line="240" w:lineRule="auto"/>
            </w:pPr>
            <w:r w:rsidRPr="00AB58F9">
              <w:t>Laboratory sub-network of EVD network</w:t>
            </w:r>
          </w:p>
        </w:tc>
        <w:tc>
          <w:tcPr>
            <w:tcW w:w="1842" w:type="dxa"/>
            <w:tcBorders>
              <w:top w:val="single" w:sz="4" w:space="0" w:color="auto"/>
              <w:left w:val="single" w:sz="4" w:space="0" w:color="auto"/>
              <w:bottom w:val="single" w:sz="4" w:space="0" w:color="auto"/>
              <w:right w:val="single" w:sz="4" w:space="0" w:color="auto"/>
            </w:tcBorders>
          </w:tcPr>
          <w:p w14:paraId="0FF10BE2" w14:textId="318716BC" w:rsidR="00053B1F" w:rsidRPr="00AB58F9" w:rsidRDefault="00053B1F">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65EA2787" w14:textId="1E6B282D" w:rsidR="00053B1F" w:rsidRPr="00AB58F9" w:rsidRDefault="00053B1F">
            <w:pPr>
              <w:pStyle w:val="EC-Para"/>
              <w:spacing w:before="0" w:line="240" w:lineRule="auto"/>
            </w:pPr>
          </w:p>
        </w:tc>
      </w:tr>
      <w:tr w:rsidR="00892D3A" w:rsidRPr="00EB4C26" w14:paraId="7B68D5B3" w14:textId="77777777" w:rsidTr="00046FF1">
        <w:trPr>
          <w:trHeight w:val="596"/>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6182D113" w14:textId="5C023332" w:rsidR="00053B1F" w:rsidRPr="00AB58F9" w:rsidRDefault="00053B1F">
            <w:pPr>
              <w:pStyle w:val="EC-Para"/>
              <w:spacing w:before="0" w:line="240" w:lineRule="auto"/>
            </w:pPr>
            <w:r w:rsidRPr="00AB58F9">
              <w:t xml:space="preserve">Emerging, rodent-borne and zoonotic viral </w:t>
            </w:r>
            <w:r w:rsidR="00274690">
              <w:t>pathogens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729BAFC6" w14:textId="0463B430" w:rsidR="00053B1F" w:rsidRPr="00AB58F9" w:rsidRDefault="00085D9C">
            <w:pPr>
              <w:pStyle w:val="EC-Para"/>
              <w:spacing w:before="0" w:line="240" w:lineRule="auto"/>
            </w:pPr>
            <w:r>
              <w:t>E</w:t>
            </w:r>
            <w:r w:rsidRPr="00085D9C">
              <w:t>merging, rodent-borne and zoonotic viral diseases caused by arenaviruses, filoviruses, hantaviruses, henipaviruses, lyssaviruses, poxviruses and viral “Disease X”</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59B33205" w14:textId="77777777" w:rsidR="00053B1F" w:rsidRPr="00AB58F9" w:rsidRDefault="00053B1F">
            <w:pPr>
              <w:pStyle w:val="EC-Para"/>
              <w:spacing w:before="0" w:line="240" w:lineRule="auto"/>
            </w:pPr>
            <w:r w:rsidRPr="00AB58F9">
              <w:t>Laboratory sub-network of EVD network</w:t>
            </w:r>
          </w:p>
        </w:tc>
        <w:tc>
          <w:tcPr>
            <w:tcW w:w="1842" w:type="dxa"/>
            <w:tcBorders>
              <w:top w:val="single" w:sz="4" w:space="0" w:color="auto"/>
              <w:left w:val="single" w:sz="4" w:space="0" w:color="auto"/>
              <w:bottom w:val="single" w:sz="4" w:space="0" w:color="auto"/>
              <w:right w:val="single" w:sz="4" w:space="0" w:color="auto"/>
            </w:tcBorders>
          </w:tcPr>
          <w:p w14:paraId="41DEE8E3" w14:textId="0F1363C3" w:rsidR="00053B1F" w:rsidRPr="00AB58F9" w:rsidRDefault="00053B1F">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4A92C3A8" w14:textId="50CF7596" w:rsidR="00053B1F" w:rsidRPr="00AB58F9" w:rsidRDefault="00053B1F">
            <w:pPr>
              <w:pStyle w:val="EC-Para"/>
              <w:spacing w:before="0" w:line="240" w:lineRule="auto"/>
            </w:pPr>
          </w:p>
        </w:tc>
      </w:tr>
      <w:tr w:rsidR="00892D3A" w14:paraId="084839C3" w14:textId="77777777" w:rsidTr="00046FF1">
        <w:trPr>
          <w:trHeight w:val="484"/>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175E4DF6" w14:textId="4EDD79FB" w:rsidR="00053B1F" w:rsidRPr="00AB58F9" w:rsidRDefault="00274690">
            <w:pPr>
              <w:pStyle w:val="EC-Para"/>
              <w:spacing w:before="0" w:line="240" w:lineRule="auto"/>
            </w:pPr>
            <w:bookmarkStart w:id="222" w:name="_Hlk160205753"/>
            <w:r w:rsidRPr="00274690">
              <w:lastRenderedPageBreak/>
              <w:t>High risk, emerging and zoonotic bacterial pathogens</w:t>
            </w:r>
            <w:r w:rsidRPr="00274690" w:rsidDel="00D70758">
              <w:t xml:space="preserve"> </w:t>
            </w:r>
            <w:bookmarkEnd w:id="222"/>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17E182CD" w14:textId="773D3465" w:rsidR="008D4B42" w:rsidRPr="00AB58F9" w:rsidRDefault="00274690">
            <w:pPr>
              <w:pStyle w:val="EC-Para"/>
              <w:spacing w:before="0" w:line="240" w:lineRule="auto"/>
            </w:pPr>
            <w:r>
              <w:t>H</w:t>
            </w:r>
            <w:r w:rsidRPr="00274690">
              <w:t>igh risk, emerging and zoonotic bacterial diseases (e.g., anthrax, brucellosis, glanders, leptospirosis, Lyme borreliosis, melioidosis, plague, Q fever, rickettsiosis, tularaemia</w:t>
            </w:r>
            <w:r w:rsidRPr="00046FF1">
              <w:t>) that are not covered by other planned EURLs for public health</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4163C14C" w14:textId="1D8B22C3" w:rsidR="00053B1F" w:rsidRPr="00AB58F9" w:rsidRDefault="00053B1F">
            <w:pPr>
              <w:pStyle w:val="EC-Para"/>
              <w:spacing w:before="0" w:line="240" w:lineRule="auto"/>
            </w:pPr>
            <w:r w:rsidRPr="00AB58F9">
              <w:t>Laboratory sub-network of EVD and FWD network</w:t>
            </w:r>
          </w:p>
        </w:tc>
        <w:tc>
          <w:tcPr>
            <w:tcW w:w="1842" w:type="dxa"/>
            <w:tcBorders>
              <w:top w:val="single" w:sz="4" w:space="0" w:color="auto"/>
              <w:left w:val="single" w:sz="4" w:space="0" w:color="auto"/>
              <w:bottom w:val="single" w:sz="4" w:space="0" w:color="auto"/>
              <w:right w:val="single" w:sz="4" w:space="0" w:color="auto"/>
            </w:tcBorders>
          </w:tcPr>
          <w:p w14:paraId="1E313F67" w14:textId="6A9E2B41" w:rsidR="00053B1F" w:rsidRPr="00AB58F9" w:rsidRDefault="005A3C6B">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hideMark/>
          </w:tcPr>
          <w:p w14:paraId="2AFB5DBF" w14:textId="263AF9D2" w:rsidR="00053B1F" w:rsidRPr="00AB58F9" w:rsidRDefault="006C30AE">
            <w:pPr>
              <w:pStyle w:val="EC-Para"/>
              <w:spacing w:before="0" w:line="240" w:lineRule="auto"/>
            </w:pPr>
            <w:r w:rsidRPr="004741A3" w:rsidDel="006C30AE">
              <w:rPr>
                <w:highlight w:val="yellow"/>
              </w:rPr>
              <w:t xml:space="preserve"> </w:t>
            </w:r>
          </w:p>
        </w:tc>
      </w:tr>
      <w:tr w:rsidR="003A6C0E" w:rsidRPr="00D13BEB" w14:paraId="29B6D93C" w14:textId="77777777">
        <w:trPr>
          <w:trHeight w:val="182"/>
        </w:trPr>
        <w:tc>
          <w:tcPr>
            <w:tcW w:w="2347" w:type="dxa"/>
            <w:tcBorders>
              <w:top w:val="single" w:sz="4" w:space="0" w:color="auto"/>
              <w:left w:val="single" w:sz="4" w:space="0" w:color="auto"/>
              <w:bottom w:val="single" w:sz="4" w:space="0" w:color="auto"/>
              <w:right w:val="single" w:sz="4" w:space="0" w:color="auto"/>
            </w:tcBorders>
            <w:shd w:val="clear" w:color="auto" w:fill="auto"/>
          </w:tcPr>
          <w:p w14:paraId="6F2FBA92" w14:textId="47595AE1" w:rsidR="003A6C0E" w:rsidRPr="00AB58F9" w:rsidRDefault="003A6C0E">
            <w:pPr>
              <w:pStyle w:val="EC-Para"/>
              <w:spacing w:before="0" w:line="240" w:lineRule="auto"/>
            </w:pPr>
            <w:r w:rsidRPr="00357D9D">
              <w:t>Diphtheria and Pertussis</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51575B8" w14:textId="77777777" w:rsidR="003A6C0E" w:rsidRPr="00AB58F9" w:rsidRDefault="003A6C0E">
            <w:pPr>
              <w:pStyle w:val="EC-Para"/>
              <w:spacing w:before="0" w:line="240" w:lineRule="auto"/>
            </w:pPr>
            <w:r w:rsidRPr="00AB58F9">
              <w:t>Diphtheria and Pertussis</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7351BEED" w14:textId="77777777" w:rsidR="003A6C0E" w:rsidRPr="00AB58F9" w:rsidRDefault="003A6C0E">
            <w:pPr>
              <w:pStyle w:val="EC-Para"/>
              <w:spacing w:before="0" w:line="240" w:lineRule="auto"/>
            </w:pPr>
            <w:r w:rsidRPr="00AB58F9">
              <w:t>To-be-joined network of Diphtheria-LabNet AND EUPert-LabNet</w:t>
            </w:r>
          </w:p>
        </w:tc>
        <w:tc>
          <w:tcPr>
            <w:tcW w:w="1842" w:type="dxa"/>
            <w:tcBorders>
              <w:top w:val="single" w:sz="4" w:space="0" w:color="auto"/>
              <w:left w:val="single" w:sz="4" w:space="0" w:color="auto"/>
              <w:bottom w:val="single" w:sz="4" w:space="0" w:color="auto"/>
              <w:right w:val="single" w:sz="4" w:space="0" w:color="auto"/>
            </w:tcBorders>
          </w:tcPr>
          <w:p w14:paraId="221674F3" w14:textId="249D9DE6" w:rsidR="003A6C0E" w:rsidRPr="00AB58F9" w:rsidRDefault="003A6C0E">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529142A7" w14:textId="77777777" w:rsidR="003A6C0E" w:rsidRPr="00AB58F9" w:rsidRDefault="003A6C0E">
            <w:pPr>
              <w:pStyle w:val="EC-Para"/>
              <w:spacing w:before="0" w:line="240" w:lineRule="auto"/>
            </w:pPr>
            <w:r w:rsidRPr="00AB58F9">
              <w:t xml:space="preserve">  </w:t>
            </w:r>
          </w:p>
        </w:tc>
      </w:tr>
      <w:tr w:rsidR="003A6C0E" w14:paraId="105667ED" w14:textId="77777777">
        <w:trPr>
          <w:trHeight w:val="300"/>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7ED53930" w14:textId="77777777" w:rsidR="003A6C0E" w:rsidRPr="00AB58F9" w:rsidRDefault="003A6C0E">
            <w:pPr>
              <w:pStyle w:val="EC-Para"/>
              <w:spacing w:before="0" w:line="240" w:lineRule="auto"/>
            </w:pPr>
            <w:r w:rsidRPr="00AB58F9">
              <w:t xml:space="preserve">Legionella </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4FFD568" w14:textId="77777777" w:rsidR="003A6C0E" w:rsidRPr="00AB58F9" w:rsidRDefault="003A6C0E">
            <w:pPr>
              <w:pStyle w:val="EC-Para"/>
              <w:spacing w:before="0" w:line="240" w:lineRule="auto"/>
            </w:pPr>
            <w:r w:rsidRPr="00AB58F9">
              <w:t>Legionellosis</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75AAD111" w14:textId="77777777" w:rsidR="003A6C0E" w:rsidRPr="00AB58F9" w:rsidRDefault="003A6C0E">
            <w:pPr>
              <w:pStyle w:val="EC-Para"/>
              <w:spacing w:before="0" w:line="240" w:lineRule="auto"/>
            </w:pPr>
            <w:r w:rsidRPr="00AB58F9">
              <w:t>ELDSNet</w:t>
            </w:r>
          </w:p>
        </w:tc>
        <w:tc>
          <w:tcPr>
            <w:tcW w:w="1842" w:type="dxa"/>
            <w:tcBorders>
              <w:top w:val="single" w:sz="4" w:space="0" w:color="auto"/>
              <w:left w:val="single" w:sz="4" w:space="0" w:color="auto"/>
              <w:bottom w:val="single" w:sz="4" w:space="0" w:color="auto"/>
              <w:right w:val="single" w:sz="4" w:space="0" w:color="auto"/>
            </w:tcBorders>
          </w:tcPr>
          <w:p w14:paraId="352374A9" w14:textId="116E3AD2" w:rsidR="003A6C0E" w:rsidRPr="00AB58F9" w:rsidRDefault="003A6C0E">
            <w:pPr>
              <w:pStyle w:val="EC-Para"/>
              <w:spacing w:before="0" w:line="240" w:lineRule="auto"/>
            </w:pPr>
            <w:r>
              <w:t>Under designation (2023 call</w:t>
            </w:r>
            <w:r w:rsidR="00EC483A">
              <w:t xml:space="preserve"> for applications</w:t>
            </w:r>
            <w:r>
              <w:t>)</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2C3F380F" w14:textId="77777777" w:rsidR="003A6C0E" w:rsidRPr="00AB58F9" w:rsidRDefault="003A6C0E">
            <w:pPr>
              <w:pStyle w:val="EC-Para"/>
              <w:spacing w:before="0" w:line="240" w:lineRule="auto"/>
            </w:pPr>
          </w:p>
        </w:tc>
      </w:tr>
      <w:tr w:rsidR="00587FD5" w14:paraId="38863F16" w14:textId="77777777" w:rsidTr="00046FF1">
        <w:trPr>
          <w:trHeight w:val="398"/>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19622DDB" w14:textId="081D9D46" w:rsidR="00053B1F" w:rsidRPr="00046FF1" w:rsidRDefault="006D03BB">
            <w:pPr>
              <w:pStyle w:val="EC-Para"/>
              <w:spacing w:before="0" w:line="240" w:lineRule="auto"/>
              <w:rPr>
                <w:b/>
              </w:rPr>
            </w:pPr>
            <w:r w:rsidRPr="00046FF1">
              <w:t>Food- and water-borne bacteria</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6685EBD2" w14:textId="177F74F7" w:rsidR="00053B1F" w:rsidRPr="00046FF1" w:rsidRDefault="00C57EF5">
            <w:pPr>
              <w:pStyle w:val="EC-Para"/>
              <w:spacing w:before="0" w:line="240" w:lineRule="auto"/>
            </w:pPr>
            <w:r w:rsidRPr="00046FF1">
              <w:t xml:space="preserve">Infections with </w:t>
            </w:r>
            <w:r w:rsidR="006D03BB" w:rsidRPr="00046FF1">
              <w:rPr>
                <w:i/>
              </w:rPr>
              <w:t>Salmonell</w:t>
            </w:r>
            <w:r w:rsidR="00FD694E" w:rsidRPr="00046FF1">
              <w:rPr>
                <w:i/>
              </w:rPr>
              <w:t>a</w:t>
            </w:r>
            <w:r w:rsidR="006D03BB" w:rsidRPr="00046FF1">
              <w:t xml:space="preserve"> </w:t>
            </w:r>
            <w:r w:rsidR="00893B17" w:rsidRPr="00046FF1">
              <w:t xml:space="preserve">spp. </w:t>
            </w:r>
            <w:r w:rsidR="006D03BB" w:rsidRPr="00046FF1">
              <w:t>(including AM</w:t>
            </w:r>
            <w:r w:rsidR="001E3075" w:rsidRPr="00046FF1">
              <w:t>R</w:t>
            </w:r>
            <w:r w:rsidR="006D03BB" w:rsidRPr="00046FF1">
              <w:t xml:space="preserve">), </w:t>
            </w:r>
            <w:r w:rsidR="00EF38FF">
              <w:t>shiga</w:t>
            </w:r>
            <w:r w:rsidR="00104282">
              <w:t xml:space="preserve"> </w:t>
            </w:r>
            <w:r w:rsidR="00EF38FF">
              <w:t>toxin</w:t>
            </w:r>
            <w:r w:rsidR="00104282">
              <w:t>-</w:t>
            </w:r>
            <w:r w:rsidR="00EF38FF">
              <w:t>producing</w:t>
            </w:r>
            <w:r w:rsidR="001E3075" w:rsidRPr="00046FF1">
              <w:t xml:space="preserve"> </w:t>
            </w:r>
            <w:r w:rsidR="005804B3">
              <w:rPr>
                <w:i/>
              </w:rPr>
              <w:t>E.</w:t>
            </w:r>
            <w:r w:rsidR="001E3075" w:rsidRPr="00046FF1">
              <w:rPr>
                <w:i/>
              </w:rPr>
              <w:t xml:space="preserve"> coli</w:t>
            </w:r>
            <w:r w:rsidR="001E3075" w:rsidRPr="00046FF1">
              <w:t xml:space="preserve"> (STEC)</w:t>
            </w:r>
            <w:r w:rsidR="006D03BB" w:rsidRPr="00046FF1">
              <w:t xml:space="preserve">, </w:t>
            </w:r>
            <w:r w:rsidR="006D03BB" w:rsidRPr="00046FF1">
              <w:rPr>
                <w:i/>
              </w:rPr>
              <w:t>Listeri</w:t>
            </w:r>
            <w:r w:rsidR="00FD694E" w:rsidRPr="00046FF1">
              <w:rPr>
                <w:i/>
              </w:rPr>
              <w:t>a monocytogenes</w:t>
            </w:r>
            <w:r w:rsidR="006D03BB" w:rsidRPr="00046FF1">
              <w:t xml:space="preserve">, </w:t>
            </w:r>
            <w:r w:rsidR="006D03BB" w:rsidRPr="00046FF1">
              <w:rPr>
                <w:i/>
              </w:rPr>
              <w:t>Campylobacter</w:t>
            </w:r>
            <w:r w:rsidR="000E405C" w:rsidRPr="00046FF1">
              <w:rPr>
                <w:i/>
              </w:rPr>
              <w:t xml:space="preserve"> </w:t>
            </w:r>
            <w:r w:rsidR="000E405C" w:rsidRPr="00046FF1">
              <w:t xml:space="preserve">spp. </w:t>
            </w:r>
            <w:r w:rsidR="006D03BB" w:rsidRPr="00046FF1">
              <w:t>(</w:t>
            </w:r>
            <w:r w:rsidR="001E3075" w:rsidRPr="00046FF1">
              <w:t xml:space="preserve">including </w:t>
            </w:r>
            <w:r w:rsidR="006D03BB" w:rsidRPr="00046FF1">
              <w:t>AMR)</w:t>
            </w:r>
            <w:r w:rsidR="001E3075" w:rsidRPr="00046FF1">
              <w:t>,</w:t>
            </w:r>
            <w:r w:rsidR="006D03BB" w:rsidRPr="00046FF1">
              <w:t xml:space="preserve"> </w:t>
            </w:r>
            <w:r w:rsidR="006D03BB" w:rsidRPr="00046FF1">
              <w:rPr>
                <w:i/>
              </w:rPr>
              <w:t>Shigell</w:t>
            </w:r>
            <w:r w:rsidR="009D36FA" w:rsidRPr="00046FF1">
              <w:rPr>
                <w:i/>
              </w:rPr>
              <w:t>a</w:t>
            </w:r>
            <w:r w:rsidR="009D36FA" w:rsidRPr="00046FF1">
              <w:t xml:space="preserve"> spp.</w:t>
            </w:r>
            <w:r w:rsidR="001E3075" w:rsidRPr="00046FF1">
              <w:t xml:space="preserve"> </w:t>
            </w:r>
            <w:r w:rsidR="006D03BB" w:rsidRPr="00046FF1">
              <w:t>(</w:t>
            </w:r>
            <w:r w:rsidR="001E3075" w:rsidRPr="00046FF1">
              <w:t xml:space="preserve">including </w:t>
            </w:r>
            <w:r w:rsidR="006D03BB" w:rsidRPr="00046FF1">
              <w:t>AMR)</w:t>
            </w:r>
            <w:r w:rsidR="00CB2712">
              <w:t xml:space="preserve"> and </w:t>
            </w:r>
            <w:r w:rsidR="00CB2712" w:rsidRPr="00CB2712">
              <w:t xml:space="preserve">other food- and waterborne bacteria of public health relevance (e.g. </w:t>
            </w:r>
            <w:r w:rsidR="00CB2712" w:rsidRPr="00046FF1">
              <w:rPr>
                <w:i/>
                <w:iCs/>
              </w:rPr>
              <w:t>Vibrio</w:t>
            </w:r>
            <w:r w:rsidR="00CB2712">
              <w:t xml:space="preserve"> spp.,</w:t>
            </w:r>
            <w:r w:rsidR="00CB2712" w:rsidRPr="00CB2712">
              <w:t xml:space="preserve"> </w:t>
            </w:r>
            <w:r w:rsidR="00CB2712" w:rsidRPr="00046FF1">
              <w:rPr>
                <w:i/>
                <w:iCs/>
              </w:rPr>
              <w:t>Yersinia</w:t>
            </w:r>
            <w:r w:rsidR="00CB2712">
              <w:t xml:space="preserve"> spp.</w:t>
            </w:r>
            <w:r w:rsidR="004B7DF5">
              <w:t xml:space="preserve"> (excluding </w:t>
            </w:r>
            <w:r w:rsidR="004B7DF5" w:rsidRPr="00046FF1">
              <w:rPr>
                <w:i/>
                <w:iCs/>
              </w:rPr>
              <w:t>Y. pestis</w:t>
            </w:r>
            <w:r w:rsidR="004B7DF5">
              <w:t>)</w:t>
            </w:r>
            <w:r w:rsidR="00D3118B">
              <w:t>)</w:t>
            </w:r>
            <w:r w:rsidR="00CB2712">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3AB4B925" w14:textId="77777777" w:rsidR="00053B1F" w:rsidRPr="00AB58F9" w:rsidRDefault="00053B1F">
            <w:pPr>
              <w:pStyle w:val="EC-Para"/>
              <w:spacing w:before="0" w:line="240" w:lineRule="auto"/>
            </w:pPr>
            <w:r w:rsidRPr="00AB58F9">
              <w:t>FWD-Net</w:t>
            </w:r>
          </w:p>
        </w:tc>
        <w:tc>
          <w:tcPr>
            <w:tcW w:w="1842" w:type="dxa"/>
            <w:tcBorders>
              <w:top w:val="single" w:sz="4" w:space="0" w:color="auto"/>
              <w:left w:val="single" w:sz="4" w:space="0" w:color="auto"/>
              <w:bottom w:val="single" w:sz="4" w:space="0" w:color="auto"/>
              <w:right w:val="single" w:sz="4" w:space="0" w:color="auto"/>
            </w:tcBorders>
          </w:tcPr>
          <w:p w14:paraId="58D90A5A" w14:textId="59116BAE" w:rsidR="00053B1F" w:rsidRPr="00AB58F9" w:rsidRDefault="00053B1F">
            <w:pPr>
              <w:pStyle w:val="EC-Para"/>
              <w:spacing w:before="0" w:line="240" w:lineRule="auto"/>
            </w:pPr>
            <w:r>
              <w:t>Proposed for implementation under 2024 call for applications</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2DBBFD5D" w14:textId="1365DB9C" w:rsidR="00A44A80" w:rsidRDefault="0011200E">
            <w:pPr>
              <w:pStyle w:val="EC-Para"/>
              <w:spacing w:before="0" w:line="240" w:lineRule="auto"/>
            </w:pPr>
            <w:r>
              <w:t>A</w:t>
            </w:r>
            <w:r w:rsidR="001E3075">
              <w:t xml:space="preserve"> merg</w:t>
            </w:r>
            <w:r w:rsidR="00C37429">
              <w:t>e</w:t>
            </w:r>
            <w:r w:rsidR="001E3075">
              <w:t xml:space="preserve"> </w:t>
            </w:r>
            <w:r>
              <w:t xml:space="preserve">is proposed </w:t>
            </w:r>
            <w:r w:rsidR="001E3075">
              <w:t xml:space="preserve">of the </w:t>
            </w:r>
            <w:r w:rsidR="005825B8">
              <w:t xml:space="preserve">previously </w:t>
            </w:r>
            <w:r w:rsidR="00C64BE9">
              <w:t>pathogen</w:t>
            </w:r>
            <w:r>
              <w:t>-</w:t>
            </w:r>
            <w:r w:rsidR="00C64BE9">
              <w:t>specific</w:t>
            </w:r>
            <w:r w:rsidR="005825B8">
              <w:t xml:space="preserve"> EURLs for the </w:t>
            </w:r>
            <w:r w:rsidR="001E3075">
              <w:t>key f</w:t>
            </w:r>
            <w:r w:rsidR="001E3075" w:rsidRPr="0011200E">
              <w:t>ood- and water-borne bacteria</w:t>
            </w:r>
            <w:r w:rsidR="005825B8" w:rsidRPr="0011200E">
              <w:t>.</w:t>
            </w:r>
            <w:r w:rsidR="008F237C" w:rsidRPr="0011200E">
              <w:t xml:space="preserve"> </w:t>
            </w:r>
            <w:r w:rsidR="008F237C" w:rsidRPr="00A44A80">
              <w:t>The merge is intended to facilitate the coordination and harmonisation of activities for these pathogens, many of which are handled by the same laborator</w:t>
            </w:r>
            <w:r>
              <w:t>ies</w:t>
            </w:r>
            <w:r w:rsidR="008F237C" w:rsidRPr="00166D05">
              <w:t xml:space="preserve"> in the Member States.</w:t>
            </w:r>
            <w:r w:rsidR="005825B8" w:rsidRPr="00166D05">
              <w:t xml:space="preserve"> </w:t>
            </w:r>
            <w:r>
              <w:t>In addition, m</w:t>
            </w:r>
            <w:r w:rsidR="00CE3DC7" w:rsidRPr="00166D05">
              <w:t xml:space="preserve">any </w:t>
            </w:r>
            <w:r w:rsidR="00B94026" w:rsidRPr="00166D05">
              <w:t xml:space="preserve">of the </w:t>
            </w:r>
            <w:r>
              <w:t xml:space="preserve">expected </w:t>
            </w:r>
            <w:r w:rsidR="00B94026" w:rsidRPr="00166D05">
              <w:t xml:space="preserve">EURL </w:t>
            </w:r>
            <w:r w:rsidR="00CE3DC7" w:rsidRPr="00166D05">
              <w:t xml:space="preserve">tasks are similar </w:t>
            </w:r>
            <w:r>
              <w:t>across</w:t>
            </w:r>
            <w:r w:rsidR="009D39EA" w:rsidRPr="00166D05">
              <w:t xml:space="preserve"> the pathogens</w:t>
            </w:r>
            <w:r w:rsidR="00166D05">
              <w:t>,</w:t>
            </w:r>
            <w:r w:rsidR="009D39EA" w:rsidRPr="00166D05">
              <w:t xml:space="preserve"> </w:t>
            </w:r>
            <w:r w:rsidR="00CE3DC7" w:rsidRPr="00166D05">
              <w:t>where activities on typing has been in focus for the EU level surveillance</w:t>
            </w:r>
            <w:r w:rsidR="001B69BF">
              <w:t xml:space="preserve"> and outbreak detection</w:t>
            </w:r>
            <w:r w:rsidR="00CE3DC7" w:rsidRPr="00A44A80">
              <w:t xml:space="preserve"> for these bacteria.</w:t>
            </w:r>
            <w:r w:rsidR="00A44A80">
              <w:t xml:space="preserve"> A</w:t>
            </w:r>
            <w:r w:rsidR="00AE07A0" w:rsidRPr="00A44A80">
              <w:t xml:space="preserve"> merge </w:t>
            </w:r>
            <w:r w:rsidR="00911D32" w:rsidRPr="00A44A80">
              <w:t xml:space="preserve">would </w:t>
            </w:r>
            <w:r w:rsidR="00A44A80">
              <w:t xml:space="preserve">also </w:t>
            </w:r>
            <w:r w:rsidR="00911D32" w:rsidRPr="00A44A80">
              <w:t xml:space="preserve">allow </w:t>
            </w:r>
            <w:r w:rsidR="00A44A80">
              <w:t xml:space="preserve">the </w:t>
            </w:r>
            <w:r w:rsidR="00911D32" w:rsidRPr="00A44A80">
              <w:t>addi</w:t>
            </w:r>
            <w:r w:rsidR="00A44A80">
              <w:t>tion</w:t>
            </w:r>
            <w:r w:rsidR="00911D32" w:rsidRPr="00A44A80">
              <w:t xml:space="preserve"> </w:t>
            </w:r>
            <w:r w:rsidR="00A44A80">
              <w:t>of</w:t>
            </w:r>
            <w:r w:rsidR="00911D32" w:rsidRPr="00A44A80">
              <w:t xml:space="preserve"> </w:t>
            </w:r>
            <w:r w:rsidR="00CE3DC7" w:rsidRPr="00A44A80">
              <w:rPr>
                <w:i/>
                <w:iCs/>
              </w:rPr>
              <w:t>Shigella</w:t>
            </w:r>
            <w:r w:rsidR="00CE3DC7" w:rsidRPr="00A44A80">
              <w:t xml:space="preserve"> spp. </w:t>
            </w:r>
            <w:r w:rsidR="00587FD5">
              <w:t>a</w:t>
            </w:r>
            <w:r w:rsidR="00587FD5" w:rsidRPr="00A44A80">
              <w:t xml:space="preserve"> common food-borne pathogen within the EU/EEA where typing is important in investigation of cross border outbreaks</w:t>
            </w:r>
            <w:r w:rsidR="00587FD5">
              <w:t>,</w:t>
            </w:r>
            <w:r w:rsidR="00587FD5" w:rsidRPr="00A44A80">
              <w:t xml:space="preserve"> </w:t>
            </w:r>
            <w:r w:rsidR="00CE3DC7" w:rsidRPr="00A44A80">
              <w:t xml:space="preserve">and </w:t>
            </w:r>
            <w:r w:rsidR="00A44A80">
              <w:t xml:space="preserve">to a lesser extent </w:t>
            </w:r>
            <w:r w:rsidR="00CE3DC7" w:rsidRPr="00A44A80">
              <w:rPr>
                <w:i/>
              </w:rPr>
              <w:t>Yersinia</w:t>
            </w:r>
            <w:r w:rsidR="00CE3DC7" w:rsidRPr="00A44A80">
              <w:t xml:space="preserve"> </w:t>
            </w:r>
            <w:r w:rsidR="00911D32" w:rsidRPr="00A44A80">
              <w:t xml:space="preserve">spp. </w:t>
            </w:r>
            <w:r w:rsidR="00A44A80">
              <w:t xml:space="preserve">(excluding </w:t>
            </w:r>
            <w:r w:rsidR="00A44A80" w:rsidRPr="00046FF1">
              <w:rPr>
                <w:i/>
                <w:iCs/>
              </w:rPr>
              <w:t>Y. pestis</w:t>
            </w:r>
            <w:r w:rsidR="00A44A80">
              <w:t xml:space="preserve">) </w:t>
            </w:r>
            <w:r w:rsidR="00A44A80">
              <w:lastRenderedPageBreak/>
              <w:t>and</w:t>
            </w:r>
            <w:r w:rsidR="00CE3DC7" w:rsidRPr="00A44A80">
              <w:t xml:space="preserve"> </w:t>
            </w:r>
            <w:r w:rsidR="00A44A80" w:rsidRPr="00A44A80">
              <w:rPr>
                <w:i/>
                <w:iCs/>
              </w:rPr>
              <w:t>Vibrio</w:t>
            </w:r>
            <w:r w:rsidR="00A44A80" w:rsidRPr="00A44A80">
              <w:t xml:space="preserve"> spp (</w:t>
            </w:r>
            <w:r w:rsidR="00A44A80" w:rsidRPr="00A44A80">
              <w:rPr>
                <w:i/>
              </w:rPr>
              <w:t>Vibrio</w:t>
            </w:r>
            <w:r w:rsidR="00A44A80" w:rsidRPr="00A44A80">
              <w:t xml:space="preserve"> </w:t>
            </w:r>
            <w:r w:rsidR="00A44A80" w:rsidRPr="00A44A80">
              <w:rPr>
                <w:i/>
              </w:rPr>
              <w:t>cholerae</w:t>
            </w:r>
            <w:r w:rsidR="00A44A80" w:rsidRPr="00A44A80">
              <w:t xml:space="preserve"> and non-cholerae </w:t>
            </w:r>
            <w:r w:rsidR="00A44A80" w:rsidRPr="00A44A80">
              <w:rPr>
                <w:i/>
              </w:rPr>
              <w:t>Vibrio</w:t>
            </w:r>
            <w:r w:rsidR="00A44A80" w:rsidRPr="00A44A80">
              <w:t xml:space="preserve"> spp.)</w:t>
            </w:r>
            <w:r w:rsidR="00587FD5">
              <w:t>. where the latter</w:t>
            </w:r>
            <w:r w:rsidR="00A44A80">
              <w:t xml:space="preserve"> </w:t>
            </w:r>
            <w:r w:rsidR="00A44A80" w:rsidRPr="00587FD5">
              <w:t>pose</w:t>
            </w:r>
            <w:r w:rsidR="00A44A80">
              <w:t>s</w:t>
            </w:r>
            <w:r w:rsidR="00A44A80" w:rsidRPr="00587FD5">
              <w:t xml:space="preserve"> a threat connected to climate change with increasing water temperatures.</w:t>
            </w:r>
          </w:p>
          <w:p w14:paraId="6F4E0F23" w14:textId="77777777" w:rsidR="00A44A80" w:rsidRDefault="00A44A80">
            <w:pPr>
              <w:pStyle w:val="EC-Para"/>
              <w:spacing w:before="0" w:line="240" w:lineRule="auto"/>
            </w:pPr>
          </w:p>
          <w:p w14:paraId="422FA2D3" w14:textId="1B871DF9" w:rsidR="00053B1F" w:rsidRPr="00AB58F9" w:rsidRDefault="00911D32">
            <w:pPr>
              <w:pStyle w:val="EC-Para"/>
              <w:spacing w:before="0" w:line="240" w:lineRule="auto"/>
            </w:pPr>
            <w:r w:rsidRPr="00A44A80">
              <w:t>A</w:t>
            </w:r>
            <w:r w:rsidR="00A44A80">
              <w:t>s a</w:t>
            </w:r>
            <w:r w:rsidRPr="00A44A80">
              <w:t xml:space="preserve">ntimicrobial resistance surveillance is another backbone of FWD surveillance, with joint One Health </w:t>
            </w:r>
            <w:r w:rsidR="00AE07A0" w:rsidRPr="00A44A80">
              <w:t xml:space="preserve">reports together </w:t>
            </w:r>
            <w:r w:rsidRPr="00A44A80">
              <w:t>with both EFSA and EMA and provision of data to WHO GLASS</w:t>
            </w:r>
            <w:r w:rsidR="00AE07A0" w:rsidRPr="00A44A80">
              <w:t xml:space="preserve">, </w:t>
            </w:r>
            <w:r w:rsidR="00587FD5">
              <w:t xml:space="preserve">it is proposed that </w:t>
            </w:r>
            <w:r w:rsidR="00CE3DC7" w:rsidRPr="00A44A80">
              <w:t xml:space="preserve">AMR </w:t>
            </w:r>
            <w:r w:rsidR="00AE07A0" w:rsidRPr="00A44A80">
              <w:t>typing support, both phenotypic and genotypic,</w:t>
            </w:r>
            <w:r w:rsidR="00CE3DC7" w:rsidRPr="00A44A80">
              <w:t xml:space="preserve"> for </w:t>
            </w:r>
            <w:r w:rsidR="00CE3DC7" w:rsidRPr="00A44A80">
              <w:rPr>
                <w:i/>
              </w:rPr>
              <w:t>Salmonella</w:t>
            </w:r>
            <w:r w:rsidR="00CE3DC7" w:rsidRPr="00A44A80">
              <w:t xml:space="preserve">, </w:t>
            </w:r>
            <w:r w:rsidR="00CE3DC7" w:rsidRPr="00A44A80">
              <w:rPr>
                <w:i/>
              </w:rPr>
              <w:t>Campylobacter</w:t>
            </w:r>
            <w:r w:rsidR="00CE3DC7" w:rsidRPr="00A44A80">
              <w:t xml:space="preserve"> and </w:t>
            </w:r>
            <w:r w:rsidR="00CE3DC7" w:rsidRPr="00A44A80">
              <w:rPr>
                <w:i/>
              </w:rPr>
              <w:t>Shigella</w:t>
            </w:r>
            <w:r w:rsidR="00CE3DC7" w:rsidRPr="00A44A80">
              <w:t xml:space="preserve"> </w:t>
            </w:r>
            <w:r w:rsidR="00587FD5">
              <w:t>should also</w:t>
            </w:r>
            <w:r w:rsidR="00CE3DC7" w:rsidRPr="00A44A80">
              <w:t xml:space="preserve"> be covered by th</w:t>
            </w:r>
            <w:r w:rsidR="00854578" w:rsidRPr="00A44A80">
              <w:t>is</w:t>
            </w:r>
            <w:r w:rsidR="00CE3DC7" w:rsidRPr="00A44A80">
              <w:t xml:space="preserve"> EURL. </w:t>
            </w:r>
          </w:p>
        </w:tc>
      </w:tr>
      <w:tr w:rsidR="00892D3A" w14:paraId="26792AE3" w14:textId="77777777" w:rsidTr="00046FF1">
        <w:trPr>
          <w:trHeight w:val="67"/>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112EFEF2" w14:textId="4D3635A9" w:rsidR="00053B1F" w:rsidRPr="00587FD5" w:rsidRDefault="00095439">
            <w:pPr>
              <w:pStyle w:val="EC-Para"/>
              <w:spacing w:before="0" w:line="240" w:lineRule="auto"/>
              <w:rPr>
                <w:b/>
              </w:rPr>
            </w:pPr>
            <w:r w:rsidRPr="00095439">
              <w:lastRenderedPageBreak/>
              <w:t>Food- and water-borne viruses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2F7361F" w14:textId="7872CEF0" w:rsidR="00053B1F" w:rsidRPr="00587FD5" w:rsidRDefault="007A4477">
            <w:pPr>
              <w:pStyle w:val="EC-Para"/>
              <w:spacing w:before="0" w:line="240" w:lineRule="auto"/>
            </w:pPr>
            <w:r>
              <w:t>Infection</w:t>
            </w:r>
            <w:r w:rsidR="00E360F8">
              <w:t>s</w:t>
            </w:r>
            <w:r>
              <w:t xml:space="preserve"> with </w:t>
            </w:r>
            <w:r w:rsidR="00E40EFF">
              <w:t>h</w:t>
            </w:r>
            <w:r w:rsidR="00095439" w:rsidRPr="00095439">
              <w:t>epatitis A</w:t>
            </w:r>
            <w:r w:rsidR="0085394F">
              <w:t xml:space="preserve"> </w:t>
            </w:r>
            <w:r w:rsidR="00500A51">
              <w:t xml:space="preserve">virus </w:t>
            </w:r>
            <w:r w:rsidR="0085394F">
              <w:t>and</w:t>
            </w:r>
            <w:r w:rsidR="00500A51" w:rsidRPr="00500A51">
              <w:t xml:space="preserve"> other food- and water-borne viruses of public health relevance (e.g. H</w:t>
            </w:r>
            <w:r w:rsidR="00587FD5">
              <w:t xml:space="preserve">epatitis </w:t>
            </w:r>
            <w:r w:rsidR="00500A51" w:rsidRPr="00500A51">
              <w:t>E</w:t>
            </w:r>
            <w:r w:rsidR="00587FD5">
              <w:t xml:space="preserve"> virus</w:t>
            </w:r>
            <w:r w:rsidR="00500A51" w:rsidRPr="00500A51">
              <w:t>)</w:t>
            </w:r>
            <w:r w:rsidR="00587FD5">
              <w:t xml:space="preserve"> </w:t>
            </w:r>
            <w:r w:rsidR="00BB4B5B" w:rsidRPr="00587FD5">
              <w:t>and other food- and water-borne viruses of public health relevance</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70E4238B" w14:textId="77777777" w:rsidR="00053B1F" w:rsidRPr="00AB58F9" w:rsidRDefault="00053B1F">
            <w:pPr>
              <w:pStyle w:val="EC-Para"/>
              <w:spacing w:before="0" w:line="240" w:lineRule="auto"/>
            </w:pPr>
            <w:r w:rsidRPr="00AB58F9">
              <w:t>FWD-Net</w:t>
            </w:r>
          </w:p>
        </w:tc>
        <w:tc>
          <w:tcPr>
            <w:tcW w:w="1842" w:type="dxa"/>
            <w:tcBorders>
              <w:top w:val="single" w:sz="4" w:space="0" w:color="auto"/>
              <w:left w:val="single" w:sz="4" w:space="0" w:color="auto"/>
              <w:bottom w:val="single" w:sz="4" w:space="0" w:color="auto"/>
              <w:right w:val="single" w:sz="4" w:space="0" w:color="auto"/>
            </w:tcBorders>
          </w:tcPr>
          <w:p w14:paraId="03060A7E" w14:textId="062182AE" w:rsidR="00053B1F" w:rsidRPr="00AB58F9" w:rsidRDefault="00095439">
            <w:pPr>
              <w:pStyle w:val="EC-Para"/>
              <w:spacing w:before="0" w:line="240" w:lineRule="auto"/>
            </w:pPr>
            <w:r>
              <w:t>Proposed for implementation under 2024 call for applications</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42024214" w14:textId="3ED10EFC" w:rsidR="000B313B" w:rsidRDefault="000B313B" w:rsidP="000B313B">
            <w:pPr>
              <w:pStyle w:val="EC-Para"/>
              <w:spacing w:before="0" w:line="240" w:lineRule="auto"/>
            </w:pPr>
            <w:r w:rsidRPr="00587FD5">
              <w:t xml:space="preserve">Added from list of “Additional diseases / health issues under consideration for EU-level laboratory support” (see section </w:t>
            </w:r>
            <w:r w:rsidRPr="00587FD5">
              <w:fldChar w:fldCharType="begin"/>
            </w:r>
            <w:r w:rsidRPr="00587FD5">
              <w:instrText xml:space="preserve"> REF _Ref160526646 \r \p \h  \* MERGEFORMAT </w:instrText>
            </w:r>
            <w:r w:rsidRPr="00587FD5">
              <w:fldChar w:fldCharType="separate"/>
            </w:r>
            <w:r w:rsidRPr="00587FD5">
              <w:t>5.1.2 below</w:t>
            </w:r>
            <w:r w:rsidRPr="00587FD5">
              <w:fldChar w:fldCharType="end"/>
            </w:r>
            <w:r w:rsidRPr="00587FD5">
              <w:t>).</w:t>
            </w:r>
          </w:p>
          <w:p w14:paraId="76209190" w14:textId="77777777" w:rsidR="00587FD5" w:rsidRPr="00587FD5" w:rsidRDefault="00587FD5" w:rsidP="000B313B">
            <w:pPr>
              <w:pStyle w:val="EC-Para"/>
              <w:spacing w:before="0" w:line="240" w:lineRule="auto"/>
            </w:pPr>
          </w:p>
          <w:p w14:paraId="7A5DF8C8" w14:textId="77777777" w:rsidR="00587FD5" w:rsidRDefault="005C1E28">
            <w:pPr>
              <w:pStyle w:val="EC-Para"/>
              <w:spacing w:before="0" w:line="240" w:lineRule="auto"/>
            </w:pPr>
            <w:r>
              <w:t xml:space="preserve">Hepatitis A is </w:t>
            </w:r>
            <w:r w:rsidR="00E40EFF">
              <w:t xml:space="preserve">a notifiable disease in the majority of EU/EEA countries and </w:t>
            </w:r>
            <w:r>
              <w:t>under EU level surveillance</w:t>
            </w:r>
            <w:r w:rsidR="00E40EFF">
              <w:t xml:space="preserve">. The virus is a common foodborne pathogen </w:t>
            </w:r>
            <w:r w:rsidR="004D7AD6">
              <w:t xml:space="preserve">with a high frequency of </w:t>
            </w:r>
            <w:r w:rsidR="00E40EFF">
              <w:t>national and cross border outbreaks</w:t>
            </w:r>
            <w:r w:rsidR="004D7AD6">
              <w:t xml:space="preserve">, some also caused by sexual transmission. For the investigation of outbreaks, when doing source attribution or when assessing </w:t>
            </w:r>
            <w:r w:rsidR="00BF4BAE">
              <w:t xml:space="preserve">the exposure </w:t>
            </w:r>
            <w:r w:rsidR="004D7AD6">
              <w:t>for different risk groups, typing of the virus is necessary</w:t>
            </w:r>
            <w:r w:rsidR="00587FD5">
              <w:t xml:space="preserve"> and t</w:t>
            </w:r>
            <w:r w:rsidR="00BF4BAE">
              <w:t xml:space="preserve">he current typing capacity varies a lot between countries. </w:t>
            </w:r>
          </w:p>
          <w:p w14:paraId="61452258" w14:textId="77777777" w:rsidR="00587FD5" w:rsidRDefault="00587FD5">
            <w:pPr>
              <w:pStyle w:val="EC-Para"/>
              <w:spacing w:before="0" w:line="240" w:lineRule="auto"/>
            </w:pPr>
          </w:p>
          <w:p w14:paraId="7B3474FE" w14:textId="40FFACF7" w:rsidR="00053B1F" w:rsidRPr="00AB58F9" w:rsidRDefault="00AF1B32" w:rsidP="00C70BA7">
            <w:pPr>
              <w:pStyle w:val="EC-Para"/>
              <w:spacing w:before="0" w:line="240" w:lineRule="auto"/>
            </w:pPr>
            <w:r>
              <w:t>Hepatitis E</w:t>
            </w:r>
            <w:r w:rsidR="004567F0">
              <w:t xml:space="preserve"> can </w:t>
            </w:r>
            <w:r w:rsidR="00BF4BAE">
              <w:t xml:space="preserve">also </w:t>
            </w:r>
            <w:r w:rsidR="004567F0">
              <w:t xml:space="preserve">cause </w:t>
            </w:r>
            <w:r w:rsidR="00BF4BAE">
              <w:t xml:space="preserve">national and </w:t>
            </w:r>
            <w:r w:rsidR="004567F0">
              <w:t xml:space="preserve">cross border </w:t>
            </w:r>
            <w:r w:rsidR="00385D11">
              <w:t xml:space="preserve">foodborne </w:t>
            </w:r>
            <w:r w:rsidR="004567F0">
              <w:t xml:space="preserve">outbreaks and </w:t>
            </w:r>
            <w:r w:rsidR="00C635C4">
              <w:t>subtyping</w:t>
            </w:r>
            <w:r w:rsidR="00D34202">
              <w:t xml:space="preserve"> is </w:t>
            </w:r>
            <w:r w:rsidR="000D352C">
              <w:t xml:space="preserve">often </w:t>
            </w:r>
            <w:r w:rsidR="00D34202">
              <w:t xml:space="preserve">needed to verify sources and routes for </w:t>
            </w:r>
            <w:r w:rsidR="00D34202">
              <w:lastRenderedPageBreak/>
              <w:t>transmissio</w:t>
            </w:r>
            <w:r w:rsidR="005B211C">
              <w:t>n</w:t>
            </w:r>
            <w:r w:rsidR="00833846">
              <w:t>.</w:t>
            </w:r>
            <w:r w:rsidR="00264F97">
              <w:t xml:space="preserve"> In addition, o</w:t>
            </w:r>
            <w:r w:rsidR="00264F97" w:rsidRPr="00264F97">
              <w:t xml:space="preserve">ver the last </w:t>
            </w:r>
            <w:r w:rsidR="00727DA4">
              <w:t>ten</w:t>
            </w:r>
            <w:r w:rsidR="00264F97" w:rsidRPr="00264F97">
              <w:t xml:space="preserve"> years,</w:t>
            </w:r>
            <w:r w:rsidR="00264F97">
              <w:t xml:space="preserve"> </w:t>
            </w:r>
            <w:r w:rsidR="00264F97" w:rsidRPr="00264F97">
              <w:t>hepatitis E cases have been increasingly reported in Europe</w:t>
            </w:r>
            <w:r w:rsidR="00587FD5">
              <w:t>, thus justifying enhanced laboratory preparedness support</w:t>
            </w:r>
            <w:r w:rsidR="00385D11">
              <w:t xml:space="preserve">. </w:t>
            </w:r>
            <w:r w:rsidR="00BF312B" w:rsidRPr="00BF312B">
              <w:t xml:space="preserve">For outbreak detection and investigation, harmonised typing methods and capacity building support for typing is needed both for national and EU level surveillance purposes. </w:t>
            </w:r>
          </w:p>
        </w:tc>
      </w:tr>
      <w:tr w:rsidR="00892D3A" w14:paraId="7689652A" w14:textId="77777777" w:rsidTr="00046FF1">
        <w:trPr>
          <w:trHeight w:val="67"/>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116F0EA0" w14:textId="1A4DF672" w:rsidR="00053B1F" w:rsidRPr="00587FD5" w:rsidRDefault="00095439">
            <w:pPr>
              <w:pStyle w:val="EC-Para"/>
              <w:spacing w:before="0" w:line="240" w:lineRule="auto"/>
              <w:rPr>
                <w:i/>
              </w:rPr>
            </w:pPr>
            <w:r w:rsidRPr="00095439">
              <w:lastRenderedPageBreak/>
              <w:t>Food-, water- and vector-borne helminths and protozoa</w:t>
            </w:r>
            <w:r w:rsidR="003E7BDF">
              <w:rPr>
                <w:rStyle w:val="FootnoteReference"/>
              </w:rPr>
              <w:footnoteReference w:id="5"/>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6C90C087" w14:textId="3FD2FCCC" w:rsidR="00053B1F" w:rsidRPr="00587FD5" w:rsidRDefault="00CE1AF2" w:rsidP="00095439">
            <w:pPr>
              <w:pStyle w:val="EC-Para"/>
              <w:spacing w:before="0" w:line="240" w:lineRule="auto"/>
            </w:pPr>
            <w:r w:rsidRPr="00EB6FF1">
              <w:t>Infections with</w:t>
            </w:r>
            <w:r w:rsidRPr="00EB6FF1">
              <w:rPr>
                <w:i/>
                <w:iCs/>
              </w:rPr>
              <w:t xml:space="preserve"> Echinococcus</w:t>
            </w:r>
            <w:r w:rsidRPr="00587FD5">
              <w:rPr>
                <w:i/>
              </w:rPr>
              <w:t xml:space="preserve"> spp.</w:t>
            </w:r>
            <w:r w:rsidRPr="00A0378A">
              <w:rPr>
                <w:i/>
                <w:iCs/>
              </w:rPr>
              <w:t>, Toxoplasma gondii, Trichinella</w:t>
            </w:r>
            <w:r w:rsidRPr="00587FD5">
              <w:rPr>
                <w:i/>
              </w:rPr>
              <w:t xml:space="preserve"> spp.</w:t>
            </w:r>
            <w:r w:rsidRPr="00EB6FF1">
              <w:rPr>
                <w:i/>
                <w:iCs/>
              </w:rPr>
              <w:t xml:space="preserve">, </w:t>
            </w:r>
            <w:r w:rsidRPr="00587FD5">
              <w:t>and</w:t>
            </w:r>
            <w:r w:rsidRPr="00EB6FF1">
              <w:rPr>
                <w:i/>
                <w:iCs/>
              </w:rPr>
              <w:t xml:space="preserve"> Plasmodium</w:t>
            </w:r>
            <w:r w:rsidRPr="00587FD5">
              <w:rPr>
                <w:i/>
              </w:rPr>
              <w:t xml:space="preserve"> </w:t>
            </w:r>
            <w:r w:rsidR="00A0378A" w:rsidRPr="00587FD5">
              <w:rPr>
                <w:i/>
              </w:rPr>
              <w:t>spp.</w:t>
            </w:r>
            <w:r w:rsidRPr="00EB6FF1">
              <w:rPr>
                <w:i/>
                <w:iCs/>
              </w:rPr>
              <w:t xml:space="preserve"> </w:t>
            </w:r>
            <w:r w:rsidRPr="00587FD5">
              <w:t xml:space="preserve">but also </w:t>
            </w:r>
            <w:r w:rsidR="009469CF">
              <w:rPr>
                <w:rFonts w:eastAsia="Times New Roman"/>
                <w14:ligatures w14:val="standardContextual"/>
              </w:rPr>
              <w:t xml:space="preserve">other helminths and protozoa of public health relevance (e.g. </w:t>
            </w:r>
            <w:r w:rsidR="009469CF" w:rsidRPr="00587FD5">
              <w:rPr>
                <w:rFonts w:eastAsia="Times New Roman"/>
                <w:i/>
                <w:iCs/>
                <w14:ligatures w14:val="standardContextual"/>
              </w:rPr>
              <w:t>Cryptosporidium</w:t>
            </w:r>
            <w:r w:rsidR="009469CF">
              <w:rPr>
                <w:rFonts w:eastAsia="Times New Roman"/>
                <w14:ligatures w14:val="standardContextual"/>
              </w:rPr>
              <w:t xml:space="preserve">, </w:t>
            </w:r>
            <w:r w:rsidR="009469CF" w:rsidRPr="00587FD5">
              <w:rPr>
                <w:rFonts w:eastAsia="Times New Roman"/>
                <w:i/>
                <w:iCs/>
                <w14:ligatures w14:val="standardContextual"/>
              </w:rPr>
              <w:t>Giardia</w:t>
            </w:r>
            <w:r w:rsidR="009469CF">
              <w:rPr>
                <w:rFonts w:eastAsia="Times New Roman"/>
                <w14:ligatures w14:val="standardContextual"/>
              </w:rPr>
              <w:t xml:space="preserve">, </w:t>
            </w:r>
            <w:r w:rsidR="009469CF" w:rsidRPr="00587FD5">
              <w:rPr>
                <w:rFonts w:eastAsia="Times New Roman"/>
                <w:i/>
                <w:iCs/>
                <w14:ligatures w14:val="standardContextual"/>
              </w:rPr>
              <w:t>Leishmania</w:t>
            </w:r>
            <w:r w:rsidR="009469CF">
              <w:rPr>
                <w:rFonts w:eastAsia="Times New Roman"/>
                <w14:ligatures w14:val="standardContextual"/>
              </w:rPr>
              <w:t xml:space="preserve">, </w:t>
            </w:r>
            <w:r w:rsidR="009469CF" w:rsidRPr="00587FD5">
              <w:rPr>
                <w:rFonts w:eastAsia="Times New Roman"/>
                <w:i/>
                <w:iCs/>
                <w14:ligatures w14:val="standardContextual"/>
              </w:rPr>
              <w:t>Trypanosoma</w:t>
            </w:r>
            <w:r w:rsidR="009469CF">
              <w:rPr>
                <w:rFonts w:eastAsia="Times New Roman"/>
                <w14:ligatures w14:val="standardContextual"/>
              </w:rPr>
              <w:t xml:space="preserve">, </w:t>
            </w:r>
            <w:r w:rsidR="009469CF" w:rsidRPr="00587FD5">
              <w:rPr>
                <w:rFonts w:eastAsia="Times New Roman"/>
                <w:i/>
                <w:iCs/>
                <w14:ligatures w14:val="standardContextual"/>
              </w:rPr>
              <w:t>Schistosoma</w:t>
            </w:r>
            <w:r w:rsidR="009469CF">
              <w:rPr>
                <w:rFonts w:eastAsia="Times New Roman"/>
                <w14:ligatures w14:val="standardContextual"/>
              </w:rPr>
              <w:t xml:space="preserve">, </w:t>
            </w:r>
            <w:r w:rsidR="00C70BA7">
              <w:rPr>
                <w:rFonts w:eastAsia="Times New Roman"/>
                <w14:ligatures w14:val="standardContextual"/>
              </w:rPr>
              <w:t xml:space="preserve">and </w:t>
            </w:r>
            <w:r w:rsidR="009469CF" w:rsidRPr="00587FD5">
              <w:rPr>
                <w:rFonts w:eastAsia="Times New Roman"/>
                <w:i/>
                <w:iCs/>
                <w14:ligatures w14:val="standardContextual"/>
              </w:rPr>
              <w:t>Taenia</w:t>
            </w:r>
            <w:r w:rsidR="0091120F">
              <w:rPr>
                <w:rFonts w:eastAsia="Times New Roman"/>
                <w:i/>
                <w:iCs/>
                <w14:ligatures w14:val="standardContextual"/>
              </w:rPr>
              <w:t xml:space="preserve"> solium</w:t>
            </w:r>
            <w:r w:rsidR="009469CF">
              <w:rPr>
                <w:rFonts w:eastAsia="Times New Roman"/>
                <w14:ligatures w14:val="standardContextual"/>
              </w:rPr>
              <w:t>)</w:t>
            </w:r>
            <w:r>
              <w:rPr>
                <w:rFonts w:eastAsia="Times New Roman"/>
                <w14:ligatures w14:val="standardContextual"/>
              </w:rPr>
              <w:t xml:space="preserve"> </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0836E1EC" w14:textId="77777777" w:rsidR="00053B1F" w:rsidRPr="00AB58F9" w:rsidRDefault="00053B1F">
            <w:pPr>
              <w:pStyle w:val="EC-Para"/>
              <w:spacing w:before="0" w:line="240" w:lineRule="auto"/>
            </w:pPr>
            <w:r w:rsidRPr="00AB58F9">
              <w:t>FWD-Net</w:t>
            </w:r>
          </w:p>
        </w:tc>
        <w:tc>
          <w:tcPr>
            <w:tcW w:w="1842" w:type="dxa"/>
            <w:tcBorders>
              <w:top w:val="single" w:sz="4" w:space="0" w:color="auto"/>
              <w:left w:val="single" w:sz="4" w:space="0" w:color="auto"/>
              <w:bottom w:val="single" w:sz="4" w:space="0" w:color="auto"/>
              <w:right w:val="single" w:sz="4" w:space="0" w:color="auto"/>
            </w:tcBorders>
          </w:tcPr>
          <w:p w14:paraId="0CABB597" w14:textId="0798E06C" w:rsidR="00053B1F" w:rsidRPr="00AB58F9" w:rsidRDefault="005A3C6B">
            <w:pPr>
              <w:pStyle w:val="EC-Para"/>
              <w:spacing w:before="0" w:line="240" w:lineRule="auto"/>
            </w:pPr>
            <w:r>
              <w:t>Proposed for implementation under 2024 call for applications</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0812DB9C" w14:textId="27926803" w:rsidR="00397B79" w:rsidRDefault="00397B79">
            <w:pPr>
              <w:pStyle w:val="EC-Para"/>
              <w:spacing w:before="0" w:line="240" w:lineRule="auto"/>
              <w:rPr>
                <w:highlight w:val="yellow"/>
              </w:rPr>
            </w:pPr>
            <w:r>
              <w:t>Added from list of “</w:t>
            </w:r>
            <w:r w:rsidRPr="00397B79">
              <w:t>Additional diseases / health issues under consideration for EU-level laboratory support</w:t>
            </w:r>
            <w:r>
              <w:t xml:space="preserve">” (see section </w:t>
            </w:r>
            <w:r>
              <w:fldChar w:fldCharType="begin"/>
            </w:r>
            <w:r>
              <w:instrText xml:space="preserve"> REF _Ref160526646 \r \p \h </w:instrText>
            </w:r>
            <w:r>
              <w:fldChar w:fldCharType="separate"/>
            </w:r>
            <w:r w:rsidR="00EF1FCD">
              <w:t>5.1.2 below</w:t>
            </w:r>
            <w:r>
              <w:fldChar w:fldCharType="end"/>
            </w:r>
            <w:r>
              <w:t>)</w:t>
            </w:r>
          </w:p>
          <w:p w14:paraId="2200CE9A" w14:textId="1ED63917" w:rsidR="00053B1F" w:rsidRDefault="00053B1F">
            <w:pPr>
              <w:pStyle w:val="EC-Para"/>
              <w:spacing w:before="0" w:line="240" w:lineRule="auto"/>
            </w:pPr>
          </w:p>
          <w:p w14:paraId="3C85DD59" w14:textId="658756A0" w:rsidR="00053B1F" w:rsidRPr="00AB58F9" w:rsidRDefault="00D77F7D">
            <w:pPr>
              <w:pStyle w:val="EC-Para"/>
              <w:spacing w:before="0" w:line="240" w:lineRule="auto"/>
            </w:pPr>
            <w:r>
              <w:t xml:space="preserve">While </w:t>
            </w:r>
            <w:r w:rsidR="0054150A">
              <w:t xml:space="preserve">several </w:t>
            </w:r>
            <w:r>
              <w:t xml:space="preserve">of the food-, water- and vector-borne helminths and protozoa are currently rare in the EU/EEA, some cause very severe disease and the rate of underdiagnosis is large. There is therefore a need to improve the diagnostic capacity </w:t>
            </w:r>
            <w:r w:rsidR="0054150A">
              <w:t xml:space="preserve">in the Member States </w:t>
            </w:r>
            <w:r>
              <w:t>and for some diseases, the typing capability</w:t>
            </w:r>
            <w:r w:rsidR="0054150A">
              <w:t xml:space="preserve"> to be able to tra</w:t>
            </w:r>
            <w:r w:rsidR="00385D11">
              <w:t>c</w:t>
            </w:r>
            <w:r w:rsidR="0054150A">
              <w:t>e emerging types</w:t>
            </w:r>
            <w:r>
              <w:t xml:space="preserve">. </w:t>
            </w:r>
            <w:r w:rsidR="0054150A">
              <w:t>The prevalence and exposure to several of these pathogens is also anticipated to increase in the EU/EEA with c</w:t>
            </w:r>
            <w:r>
              <w:t>limate change</w:t>
            </w:r>
            <w:r w:rsidR="0054150A">
              <w:t>.</w:t>
            </w:r>
          </w:p>
        </w:tc>
      </w:tr>
      <w:tr w:rsidR="00587FD5" w14:paraId="69E5BEDD" w14:textId="77777777">
        <w:trPr>
          <w:trHeight w:val="65"/>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09032E00" w14:textId="77777777" w:rsidR="003A6C0E" w:rsidRPr="00AB58F9" w:rsidRDefault="003A6C0E">
            <w:pPr>
              <w:pStyle w:val="EC-Para"/>
              <w:spacing w:before="0" w:line="240" w:lineRule="auto"/>
            </w:pPr>
            <w:r w:rsidRPr="00AB58F9">
              <w:t xml:space="preserve">Healthcare-associated infections caused by </w:t>
            </w:r>
            <w:r w:rsidRPr="00AB58F9">
              <w:rPr>
                <w:i/>
                <w:iCs/>
              </w:rPr>
              <w:t xml:space="preserve">Clostridioides </w:t>
            </w:r>
            <w:r w:rsidRPr="00AB58F9">
              <w:t>(</w:t>
            </w:r>
            <w:r w:rsidRPr="00AB58F9">
              <w:rPr>
                <w:i/>
                <w:iCs/>
              </w:rPr>
              <w:t>Clostridium</w:t>
            </w:r>
            <w:r w:rsidRPr="00AB58F9">
              <w:t>)</w:t>
            </w:r>
            <w:r w:rsidRPr="00AB58F9">
              <w:rPr>
                <w:i/>
                <w:iCs/>
              </w:rPr>
              <w:t xml:space="preserve"> difficile</w:t>
            </w:r>
            <w:r w:rsidRPr="00AB58F9">
              <w:t xml:space="preserve"> </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5A08752A" w14:textId="77777777" w:rsidR="003A6C0E" w:rsidRPr="00AB58F9" w:rsidRDefault="003A6C0E">
            <w:pPr>
              <w:pStyle w:val="EC-Para"/>
              <w:spacing w:before="0" w:line="240" w:lineRule="auto"/>
              <w:rPr>
                <w:lang w:val="it-IT"/>
              </w:rPr>
            </w:pPr>
            <w:r w:rsidRPr="00AB58F9">
              <w:rPr>
                <w:i/>
                <w:iCs/>
              </w:rPr>
              <w:t xml:space="preserve">Clostridioides </w:t>
            </w:r>
            <w:r w:rsidRPr="00AB58F9">
              <w:t>(</w:t>
            </w:r>
            <w:r w:rsidRPr="00AB58F9">
              <w:rPr>
                <w:i/>
                <w:iCs/>
              </w:rPr>
              <w:t>Clostridium</w:t>
            </w:r>
            <w:r w:rsidRPr="00AB58F9">
              <w:t>)</w:t>
            </w:r>
            <w:r w:rsidRPr="00AB58F9">
              <w:rPr>
                <w:i/>
                <w:iCs/>
              </w:rPr>
              <w:t xml:space="preserve"> difficile</w:t>
            </w:r>
            <w:r w:rsidRPr="00AB58F9">
              <w:t xml:space="preserve"> infections</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1183AAD2" w14:textId="77777777" w:rsidR="003A6C0E" w:rsidRPr="00AB58F9" w:rsidRDefault="003A6C0E">
            <w:pPr>
              <w:pStyle w:val="EC-Para"/>
              <w:spacing w:before="0" w:line="240" w:lineRule="auto"/>
            </w:pPr>
            <w:r w:rsidRPr="00AB58F9">
              <w:t xml:space="preserve">HAI-Net CDI </w:t>
            </w:r>
          </w:p>
        </w:tc>
        <w:tc>
          <w:tcPr>
            <w:tcW w:w="1842" w:type="dxa"/>
            <w:tcBorders>
              <w:top w:val="single" w:sz="4" w:space="0" w:color="auto"/>
              <w:left w:val="single" w:sz="4" w:space="0" w:color="auto"/>
              <w:bottom w:val="single" w:sz="4" w:space="0" w:color="auto"/>
              <w:right w:val="single" w:sz="4" w:space="0" w:color="auto"/>
            </w:tcBorders>
          </w:tcPr>
          <w:p w14:paraId="033CF69C" w14:textId="77777777" w:rsidR="003A6C0E" w:rsidRPr="00AB58F9" w:rsidRDefault="003A6C0E">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54CD7A9D" w14:textId="77777777" w:rsidR="003A6C0E" w:rsidRPr="00AB58F9" w:rsidRDefault="003A6C0E">
            <w:pPr>
              <w:pStyle w:val="EC-Para"/>
              <w:spacing w:before="0" w:line="240" w:lineRule="auto"/>
            </w:pPr>
          </w:p>
        </w:tc>
      </w:tr>
      <w:tr w:rsidR="00892D3A" w14:paraId="066A7E23" w14:textId="77777777" w:rsidTr="00C70BA7">
        <w:trPr>
          <w:trHeight w:val="300"/>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4F22178D" w14:textId="77777777" w:rsidR="004708C7" w:rsidRPr="00AB58F9" w:rsidRDefault="004708C7" w:rsidP="004708C7">
            <w:pPr>
              <w:pStyle w:val="EC-Para"/>
              <w:spacing w:before="0" w:line="240" w:lineRule="auto"/>
            </w:pPr>
            <w:r w:rsidRPr="00AB58F9">
              <w:t>(Antimicrobial resistant) Gonorrhoea</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69EE4BCB" w14:textId="77777777" w:rsidR="004708C7" w:rsidRPr="00AB58F9" w:rsidRDefault="004708C7" w:rsidP="004708C7">
            <w:pPr>
              <w:pStyle w:val="EC-Para"/>
              <w:spacing w:before="0" w:line="240" w:lineRule="auto"/>
            </w:pPr>
            <w:r w:rsidRPr="00AB58F9">
              <w:t>Gonorrhoea</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75DEA733" w14:textId="77777777" w:rsidR="004708C7" w:rsidRPr="00AB58F9" w:rsidRDefault="004708C7" w:rsidP="004708C7">
            <w:pPr>
              <w:pStyle w:val="EC-Para"/>
              <w:spacing w:before="0" w:line="240" w:lineRule="auto"/>
            </w:pPr>
            <w:r w:rsidRPr="00AB58F9">
              <w:t>Euro-GASP</w:t>
            </w:r>
          </w:p>
        </w:tc>
        <w:tc>
          <w:tcPr>
            <w:tcW w:w="1842" w:type="dxa"/>
            <w:tcBorders>
              <w:top w:val="single" w:sz="4" w:space="0" w:color="auto"/>
              <w:left w:val="single" w:sz="4" w:space="0" w:color="auto"/>
              <w:bottom w:val="single" w:sz="4" w:space="0" w:color="auto"/>
              <w:right w:val="single" w:sz="4" w:space="0" w:color="auto"/>
            </w:tcBorders>
          </w:tcPr>
          <w:p w14:paraId="4F9E256A" w14:textId="726D1926" w:rsidR="004708C7" w:rsidRPr="00AB58F9" w:rsidRDefault="004708C7" w:rsidP="004708C7">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79C1446A" w14:textId="537BCE17" w:rsidR="004708C7" w:rsidRPr="00AB58F9" w:rsidRDefault="004708C7" w:rsidP="004708C7">
            <w:pPr>
              <w:pStyle w:val="EC-Para"/>
              <w:spacing w:before="0" w:line="240" w:lineRule="auto"/>
            </w:pPr>
          </w:p>
        </w:tc>
      </w:tr>
      <w:tr w:rsidR="00892D3A" w:rsidRPr="00EB4C26" w14:paraId="7E06418D" w14:textId="77777777" w:rsidTr="00C70BA7">
        <w:trPr>
          <w:trHeight w:val="215"/>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3E75C049" w14:textId="77777777" w:rsidR="004708C7" w:rsidRPr="00AB58F9" w:rsidRDefault="004708C7" w:rsidP="004708C7">
            <w:pPr>
              <w:pStyle w:val="EC-Para"/>
              <w:spacing w:before="0" w:line="240" w:lineRule="auto"/>
            </w:pPr>
            <w:r w:rsidRPr="00AB58F9">
              <w:lastRenderedPageBreak/>
              <w:t xml:space="preserve">Influenza </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465E7381" w14:textId="77777777" w:rsidR="004708C7" w:rsidRPr="00AB58F9" w:rsidRDefault="004708C7" w:rsidP="004708C7">
            <w:pPr>
              <w:pStyle w:val="EC-Para"/>
              <w:spacing w:before="0" w:line="240" w:lineRule="auto"/>
            </w:pPr>
            <w:r w:rsidRPr="00AB58F9">
              <w:t>Influenza</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3082048A" w14:textId="77777777" w:rsidR="004708C7" w:rsidRPr="00AB58F9" w:rsidRDefault="004708C7" w:rsidP="004708C7">
            <w:pPr>
              <w:pStyle w:val="EC-Para"/>
              <w:spacing w:before="0" w:line="240" w:lineRule="auto"/>
            </w:pPr>
            <w:r w:rsidRPr="00AB58F9">
              <w:t>To-be-joined network of ERLI-Net AND ECOVID-LabNet</w:t>
            </w:r>
          </w:p>
        </w:tc>
        <w:tc>
          <w:tcPr>
            <w:tcW w:w="1842" w:type="dxa"/>
            <w:tcBorders>
              <w:top w:val="single" w:sz="4" w:space="0" w:color="auto"/>
              <w:left w:val="single" w:sz="4" w:space="0" w:color="auto"/>
              <w:bottom w:val="single" w:sz="4" w:space="0" w:color="auto"/>
              <w:right w:val="single" w:sz="4" w:space="0" w:color="auto"/>
            </w:tcBorders>
          </w:tcPr>
          <w:p w14:paraId="6C748FE2" w14:textId="0580929D" w:rsidR="004708C7" w:rsidRPr="00AB58F9" w:rsidRDefault="004708C7" w:rsidP="004708C7">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hideMark/>
          </w:tcPr>
          <w:p w14:paraId="06F4F276" w14:textId="5EA884DE" w:rsidR="004708C7" w:rsidRPr="00AB58F9" w:rsidRDefault="004708C7" w:rsidP="004708C7">
            <w:pPr>
              <w:pStyle w:val="EC-Para"/>
              <w:spacing w:before="0" w:line="240" w:lineRule="auto"/>
            </w:pPr>
          </w:p>
        </w:tc>
      </w:tr>
      <w:tr w:rsidR="00892D3A" w:rsidRPr="00EB4C26" w14:paraId="3224405A" w14:textId="77777777" w:rsidTr="00C70BA7">
        <w:trPr>
          <w:trHeight w:val="121"/>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510DB043" w14:textId="77777777" w:rsidR="004708C7" w:rsidRPr="00AB58F9" w:rsidRDefault="004708C7" w:rsidP="004708C7">
            <w:pPr>
              <w:pStyle w:val="EC-Para"/>
              <w:spacing w:before="0" w:line="240" w:lineRule="auto"/>
            </w:pPr>
            <w:r w:rsidRPr="00AB58F9">
              <w:t>SARS-CoV-2</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152FE5DD" w14:textId="77777777" w:rsidR="004708C7" w:rsidRPr="00AB58F9" w:rsidRDefault="004708C7" w:rsidP="004708C7">
            <w:pPr>
              <w:pStyle w:val="EC-Para"/>
              <w:spacing w:before="0" w:line="240" w:lineRule="auto"/>
            </w:pPr>
            <w:r w:rsidRPr="00AB58F9">
              <w:t>COVID-19</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69921BDC" w14:textId="77777777" w:rsidR="004708C7" w:rsidRPr="00AB58F9" w:rsidRDefault="004708C7" w:rsidP="004708C7">
            <w:pPr>
              <w:pStyle w:val="EC-Para"/>
              <w:spacing w:before="0" w:line="240" w:lineRule="auto"/>
            </w:pPr>
            <w:r w:rsidRPr="00AB58F9">
              <w:t>To-be-joined network of ERLI-Net AND ECOVID-LabNet</w:t>
            </w:r>
          </w:p>
        </w:tc>
        <w:tc>
          <w:tcPr>
            <w:tcW w:w="1842" w:type="dxa"/>
            <w:tcBorders>
              <w:top w:val="single" w:sz="4" w:space="0" w:color="auto"/>
              <w:left w:val="single" w:sz="4" w:space="0" w:color="auto"/>
              <w:bottom w:val="single" w:sz="4" w:space="0" w:color="auto"/>
              <w:right w:val="single" w:sz="4" w:space="0" w:color="auto"/>
            </w:tcBorders>
          </w:tcPr>
          <w:p w14:paraId="152FD128" w14:textId="5795891B" w:rsidR="004708C7" w:rsidRPr="00AB58F9" w:rsidRDefault="004708C7" w:rsidP="004708C7">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hideMark/>
          </w:tcPr>
          <w:p w14:paraId="2543B931" w14:textId="3A117348" w:rsidR="004708C7" w:rsidRPr="00AB58F9" w:rsidRDefault="004708C7" w:rsidP="004708C7">
            <w:pPr>
              <w:pStyle w:val="EC-Para"/>
              <w:spacing w:before="0" w:line="240" w:lineRule="auto"/>
            </w:pPr>
          </w:p>
        </w:tc>
      </w:tr>
      <w:tr w:rsidR="00892D3A" w14:paraId="67C7DDA4" w14:textId="77777777" w:rsidTr="00C70BA7">
        <w:trPr>
          <w:trHeight w:val="182"/>
        </w:trPr>
        <w:tc>
          <w:tcPr>
            <w:tcW w:w="2347" w:type="dxa"/>
            <w:tcBorders>
              <w:top w:val="single" w:sz="4" w:space="0" w:color="auto"/>
              <w:left w:val="single" w:sz="4" w:space="0" w:color="auto"/>
              <w:bottom w:val="single" w:sz="4" w:space="0" w:color="auto"/>
              <w:right w:val="single" w:sz="4" w:space="0" w:color="auto"/>
            </w:tcBorders>
            <w:shd w:val="clear" w:color="auto" w:fill="auto"/>
            <w:hideMark/>
          </w:tcPr>
          <w:p w14:paraId="33C59556" w14:textId="77777777" w:rsidR="004708C7" w:rsidRPr="00AB58F9" w:rsidRDefault="004708C7" w:rsidP="004708C7">
            <w:pPr>
              <w:pStyle w:val="EC-Para"/>
              <w:spacing w:before="0" w:line="240" w:lineRule="auto"/>
            </w:pPr>
            <w:r w:rsidRPr="00AB58F9">
              <w:t>Tuberculosis</w:t>
            </w:r>
          </w:p>
        </w:tc>
        <w:tc>
          <w:tcPr>
            <w:tcW w:w="3448" w:type="dxa"/>
            <w:tcBorders>
              <w:top w:val="single" w:sz="4" w:space="0" w:color="auto"/>
              <w:left w:val="single" w:sz="4" w:space="0" w:color="auto"/>
              <w:bottom w:val="single" w:sz="4" w:space="0" w:color="auto"/>
              <w:right w:val="single" w:sz="4" w:space="0" w:color="auto"/>
            </w:tcBorders>
            <w:shd w:val="clear" w:color="auto" w:fill="auto"/>
            <w:hideMark/>
          </w:tcPr>
          <w:p w14:paraId="3DFED983" w14:textId="77777777" w:rsidR="004708C7" w:rsidRPr="00AB58F9" w:rsidRDefault="004708C7" w:rsidP="004708C7">
            <w:pPr>
              <w:pStyle w:val="EC-Para"/>
              <w:spacing w:before="0" w:line="240" w:lineRule="auto"/>
            </w:pPr>
            <w:r w:rsidRPr="00AB58F9">
              <w:t>Tuberculosis</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14:paraId="74EB4530" w14:textId="77777777" w:rsidR="004708C7" w:rsidRPr="00AB58F9" w:rsidRDefault="004708C7" w:rsidP="004708C7">
            <w:pPr>
              <w:pStyle w:val="EC-Para"/>
              <w:spacing w:before="0" w:line="240" w:lineRule="auto"/>
            </w:pPr>
            <w:r w:rsidRPr="00AB58F9">
              <w:t>ERLTB-Net</w:t>
            </w:r>
          </w:p>
        </w:tc>
        <w:tc>
          <w:tcPr>
            <w:tcW w:w="1842" w:type="dxa"/>
            <w:tcBorders>
              <w:top w:val="single" w:sz="4" w:space="0" w:color="auto"/>
              <w:left w:val="single" w:sz="4" w:space="0" w:color="auto"/>
              <w:bottom w:val="single" w:sz="4" w:space="0" w:color="auto"/>
              <w:right w:val="single" w:sz="4" w:space="0" w:color="auto"/>
            </w:tcBorders>
          </w:tcPr>
          <w:p w14:paraId="241C0980" w14:textId="75006914" w:rsidR="004708C7" w:rsidRPr="00AB58F9" w:rsidRDefault="004708C7" w:rsidP="004708C7">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00CA3109" w14:textId="56375746" w:rsidR="004708C7" w:rsidRPr="00AB58F9" w:rsidRDefault="004708C7" w:rsidP="004708C7">
            <w:pPr>
              <w:pStyle w:val="EC-Para"/>
              <w:spacing w:before="0" w:line="240" w:lineRule="auto"/>
            </w:pPr>
          </w:p>
        </w:tc>
      </w:tr>
      <w:tr w:rsidR="00892D3A" w14:paraId="3F13E55E" w14:textId="77777777" w:rsidTr="00C70BA7">
        <w:trPr>
          <w:trHeight w:val="182"/>
        </w:trPr>
        <w:tc>
          <w:tcPr>
            <w:tcW w:w="2347" w:type="dxa"/>
            <w:tcBorders>
              <w:top w:val="single" w:sz="4" w:space="0" w:color="auto"/>
              <w:left w:val="single" w:sz="4" w:space="0" w:color="auto"/>
              <w:bottom w:val="single" w:sz="4" w:space="0" w:color="auto"/>
              <w:right w:val="single" w:sz="4" w:space="0" w:color="auto"/>
            </w:tcBorders>
            <w:shd w:val="clear" w:color="auto" w:fill="auto"/>
          </w:tcPr>
          <w:p w14:paraId="40DD80A8" w14:textId="1C7C00AC" w:rsidR="004708C7" w:rsidRPr="00AB58F9" w:rsidRDefault="004708C7" w:rsidP="004708C7">
            <w:pPr>
              <w:pStyle w:val="EC-Para"/>
              <w:spacing w:before="0" w:line="240" w:lineRule="auto"/>
            </w:pPr>
            <w:r w:rsidRPr="00AB58F9">
              <w:t>Invasive Bacterial Diseases</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0C9D8C91" w14:textId="5C328832" w:rsidR="004708C7" w:rsidRPr="00AB58F9" w:rsidRDefault="004708C7" w:rsidP="004708C7">
            <w:pPr>
              <w:pStyle w:val="EC-Para"/>
              <w:spacing w:before="0" w:line="240" w:lineRule="auto"/>
            </w:pPr>
            <w:r w:rsidRPr="00AB58F9">
              <w:t>Meningococcal Disease, Haemophilus Influenzae Type B Infection, Invasive Pneumococcal Disease</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132660DC" w14:textId="199FCB78" w:rsidR="004708C7" w:rsidRPr="00AB58F9" w:rsidRDefault="004708C7" w:rsidP="004708C7">
            <w:pPr>
              <w:pStyle w:val="EC-Para"/>
              <w:spacing w:before="0" w:line="240" w:lineRule="auto"/>
            </w:pPr>
            <w:r w:rsidRPr="00AB58F9">
              <w:t>IBD-LabNet</w:t>
            </w:r>
          </w:p>
        </w:tc>
        <w:tc>
          <w:tcPr>
            <w:tcW w:w="1842" w:type="dxa"/>
            <w:tcBorders>
              <w:top w:val="single" w:sz="4" w:space="0" w:color="auto"/>
              <w:left w:val="single" w:sz="4" w:space="0" w:color="auto"/>
              <w:bottom w:val="single" w:sz="4" w:space="0" w:color="auto"/>
              <w:right w:val="single" w:sz="4" w:space="0" w:color="auto"/>
            </w:tcBorders>
          </w:tcPr>
          <w:p w14:paraId="5DC4FFA0" w14:textId="019902DD" w:rsidR="004708C7" w:rsidRPr="00AB58F9" w:rsidRDefault="004708C7" w:rsidP="004708C7">
            <w:pPr>
              <w:pStyle w:val="EC-Para"/>
              <w:spacing w:before="0" w:line="240" w:lineRule="auto"/>
            </w:pPr>
            <w:r>
              <w:t>To be scheduled at a later date</w:t>
            </w:r>
          </w:p>
        </w:tc>
        <w:tc>
          <w:tcPr>
            <w:tcW w:w="4576" w:type="dxa"/>
            <w:tcBorders>
              <w:top w:val="single" w:sz="4" w:space="0" w:color="auto"/>
              <w:left w:val="single" w:sz="4" w:space="0" w:color="auto"/>
              <w:bottom w:val="single" w:sz="4" w:space="0" w:color="auto"/>
              <w:right w:val="single" w:sz="4" w:space="0" w:color="auto"/>
            </w:tcBorders>
            <w:shd w:val="clear" w:color="auto" w:fill="auto"/>
          </w:tcPr>
          <w:p w14:paraId="425E84A7" w14:textId="07C2F887" w:rsidR="004708C7" w:rsidRPr="00AB58F9" w:rsidRDefault="004708C7" w:rsidP="004708C7">
            <w:pPr>
              <w:pStyle w:val="EC-Para"/>
              <w:spacing w:before="0" w:line="240" w:lineRule="auto"/>
            </w:pPr>
          </w:p>
        </w:tc>
      </w:tr>
    </w:tbl>
    <w:p w14:paraId="70EDA752" w14:textId="77777777" w:rsidR="00EB4C26" w:rsidRDefault="00EB4C26" w:rsidP="004D34FD">
      <w:pPr>
        <w:pStyle w:val="EC-Para"/>
      </w:pPr>
    </w:p>
    <w:p w14:paraId="5670E597" w14:textId="77777777" w:rsidR="00972C34" w:rsidRDefault="00972C34" w:rsidP="004D34FD">
      <w:pPr>
        <w:pStyle w:val="EC-Para"/>
        <w:rPr>
          <w:highlight w:val="yellow"/>
        </w:rPr>
        <w:sectPr w:rsidR="00972C34" w:rsidSect="006B42C9">
          <w:endnotePr>
            <w:numFmt w:val="decimal"/>
          </w:endnotePr>
          <w:type w:val="continuous"/>
          <w:pgSz w:w="16838" w:h="11906" w:orient="landscape"/>
          <w:pgMar w:top="1440" w:right="1440" w:bottom="1440" w:left="1440" w:header="709" w:footer="709" w:gutter="0"/>
          <w:cols w:space="708"/>
          <w:titlePg/>
          <w:docGrid w:linePitch="360"/>
        </w:sectPr>
      </w:pPr>
    </w:p>
    <w:p w14:paraId="1C707B40" w14:textId="77BEE1E9" w:rsidR="00343417" w:rsidRPr="00447C85" w:rsidRDefault="00343417" w:rsidP="00343417">
      <w:pPr>
        <w:pStyle w:val="EC-Title3"/>
      </w:pPr>
      <w:bookmarkStart w:id="223" w:name="_Ref160544216"/>
      <w:bookmarkStart w:id="224" w:name="_Toc161150443"/>
      <w:r w:rsidRPr="00447C85">
        <w:lastRenderedPageBreak/>
        <w:t>Proposed changes to the laboratory networks</w:t>
      </w:r>
      <w:bookmarkEnd w:id="219"/>
      <w:bookmarkEnd w:id="221"/>
      <w:bookmarkEnd w:id="223"/>
      <w:bookmarkEnd w:id="224"/>
    </w:p>
    <w:p w14:paraId="2234FE99" w14:textId="66483B18" w:rsidR="00343417" w:rsidRPr="00447C85" w:rsidRDefault="003A6C0E" w:rsidP="00343417">
      <w:pPr>
        <w:pStyle w:val="EC-Para"/>
      </w:pPr>
      <w:r>
        <w:t xml:space="preserve">In general, part of the EURL implementation process will involve working with Member States to review and, if necessary, identify potential changes </w:t>
      </w:r>
      <w:r w:rsidR="00972C34">
        <w:t>to the nominations for the roles affected by each implementation. More specifically, t</w:t>
      </w:r>
      <w:r w:rsidR="00343417" w:rsidRPr="00447C85">
        <w:t>he following laboratory networks are proposed to be merged due to strong synergy effects identified between the network activities, and a high degree of overlap between network members:</w:t>
      </w:r>
    </w:p>
    <w:p w14:paraId="6617FDD5" w14:textId="77777777" w:rsidR="00343417" w:rsidRPr="00447C85" w:rsidRDefault="00343417" w:rsidP="00DA6910">
      <w:pPr>
        <w:pStyle w:val="EC-Para"/>
        <w:numPr>
          <w:ilvl w:val="0"/>
          <w:numId w:val="3"/>
        </w:numPr>
      </w:pPr>
      <w:r w:rsidRPr="00447C85">
        <w:t>ERLI-Net and ECOVID-LabNet</w:t>
      </w:r>
    </w:p>
    <w:p w14:paraId="4171D4CE" w14:textId="77777777" w:rsidR="00343417" w:rsidRDefault="00343417" w:rsidP="00DA6910">
      <w:pPr>
        <w:pStyle w:val="EC-Para"/>
        <w:numPr>
          <w:ilvl w:val="0"/>
          <w:numId w:val="3"/>
        </w:numPr>
      </w:pPr>
      <w:r w:rsidRPr="00447C85">
        <w:t>Diphtheria-LabNet and EUPert-LabNet</w:t>
      </w:r>
    </w:p>
    <w:p w14:paraId="1E5B4218" w14:textId="184ED875" w:rsidR="007C0E0C" w:rsidRPr="00447C85" w:rsidRDefault="001B2605" w:rsidP="007B674D">
      <w:pPr>
        <w:pStyle w:val="EC-Para"/>
        <w:rPr>
          <w:rStyle w:val="EC-ParaChar"/>
        </w:rPr>
      </w:pPr>
      <w:r w:rsidRPr="001B2605">
        <w:t>In</w:t>
      </w:r>
      <w:r>
        <w:t>-depth discussions with the concerned networks should be initiated with the goal to discuss and agree on a plan for these network merges could be managed.</w:t>
      </w:r>
    </w:p>
    <w:p w14:paraId="577B8EC0" w14:textId="6F35DBC1" w:rsidR="00417F3E" w:rsidRPr="00447C85" w:rsidRDefault="00417F3E" w:rsidP="004741A3">
      <w:pPr>
        <w:pStyle w:val="EC-Title3"/>
      </w:pPr>
      <w:bookmarkStart w:id="225" w:name="_Toc140539933"/>
      <w:bookmarkStart w:id="226" w:name="_Ref160526646"/>
      <w:bookmarkStart w:id="227" w:name="_Toc161150444"/>
      <w:r w:rsidRPr="00447C85">
        <w:t xml:space="preserve">Additional diseases / health issues under consideration </w:t>
      </w:r>
      <w:r w:rsidR="003B36FF" w:rsidRPr="00447C85">
        <w:t xml:space="preserve">for </w:t>
      </w:r>
      <w:r w:rsidRPr="00447C85">
        <w:t>EURL implementation</w:t>
      </w:r>
      <w:bookmarkEnd w:id="225"/>
      <w:bookmarkEnd w:id="226"/>
      <w:bookmarkEnd w:id="227"/>
    </w:p>
    <w:p w14:paraId="4B7CE21E" w14:textId="4F276C59" w:rsidR="009D4386" w:rsidRPr="00447C85" w:rsidRDefault="00A113E2" w:rsidP="005D2545">
      <w:pPr>
        <w:pStyle w:val="EC-Para"/>
      </w:pPr>
      <w:r w:rsidRPr="00447C85">
        <w:t>In addition</w:t>
      </w:r>
      <w:r w:rsidR="003B36FF" w:rsidRPr="00447C85">
        <w:t xml:space="preserve"> to the proposed list of EURLs for implementation</w:t>
      </w:r>
      <w:r w:rsidRPr="00447C85">
        <w:t>,</w:t>
      </w:r>
      <w:r w:rsidR="003E7BDF">
        <w:t xml:space="preserve"> </w:t>
      </w:r>
      <w:r w:rsidR="003E7BDF">
        <w:fldChar w:fldCharType="begin"/>
      </w:r>
      <w:r w:rsidR="003E7BDF">
        <w:instrText xml:space="preserve"> REF _Ref160808942 \h </w:instrText>
      </w:r>
      <w:r w:rsidR="003E7BDF">
        <w:fldChar w:fldCharType="separate"/>
      </w:r>
      <w:r w:rsidR="003E7BDF" w:rsidRPr="00447C85">
        <w:t xml:space="preserve">Table </w:t>
      </w:r>
      <w:r w:rsidR="003E7BDF">
        <w:rPr>
          <w:noProof/>
        </w:rPr>
        <w:t>4</w:t>
      </w:r>
      <w:r w:rsidR="003E7BDF">
        <w:fldChar w:fldCharType="end"/>
      </w:r>
      <w:r w:rsidR="003E7BDF">
        <w:t xml:space="preserve"> </w:t>
      </w:r>
      <w:r w:rsidR="00E53E58" w:rsidRPr="00447C85">
        <w:t xml:space="preserve">contains a list </w:t>
      </w:r>
      <w:r w:rsidRPr="00447C85">
        <w:t>of additional diseases / health issues under consideration for EU-level laboratory support under the EURL system</w:t>
      </w:r>
      <w:r w:rsidR="003B36FF" w:rsidRPr="00447C85">
        <w:t>.</w:t>
      </w:r>
    </w:p>
    <w:p w14:paraId="72D8F7DB" w14:textId="09DC9BE0" w:rsidR="00E70C6C" w:rsidRPr="00447C85" w:rsidRDefault="009D4386" w:rsidP="005D2545">
      <w:pPr>
        <w:pStyle w:val="EC-Para"/>
      </w:pPr>
      <w:r w:rsidRPr="00447C85">
        <w:t xml:space="preserve">Depending on the stakeholders’ opinion on the usefulness </w:t>
      </w:r>
      <w:r w:rsidR="00E53E58" w:rsidRPr="00447C85">
        <w:t>and public health added value of laboratory support for these diseases, the</w:t>
      </w:r>
      <w:r w:rsidR="00921B64">
        <w:t>se</w:t>
      </w:r>
      <w:r w:rsidR="00E53E58" w:rsidRPr="00447C85">
        <w:t xml:space="preserve"> may be added to the list of proposed EURLs for implementation in future revisions of this </w:t>
      </w:r>
      <w:r w:rsidR="00921B64">
        <w:t>opinion</w:t>
      </w:r>
      <w:r w:rsidR="00E53E58" w:rsidRPr="00447C85">
        <w:t>.</w:t>
      </w:r>
    </w:p>
    <w:p w14:paraId="60D74540" w14:textId="77777777" w:rsidR="00194E66" w:rsidRDefault="00194E66" w:rsidP="00E53E58">
      <w:pPr>
        <w:pStyle w:val="Caption"/>
        <w:keepNext/>
        <w:sectPr w:rsidR="00194E66" w:rsidSect="006B42C9">
          <w:endnotePr>
            <w:numFmt w:val="decimal"/>
          </w:endnotePr>
          <w:type w:val="continuous"/>
          <w:pgSz w:w="11906" w:h="16838"/>
          <w:pgMar w:top="1440" w:right="1440" w:bottom="1440" w:left="1440" w:header="709" w:footer="709" w:gutter="0"/>
          <w:cols w:space="708"/>
          <w:titlePg/>
          <w:docGrid w:linePitch="360"/>
        </w:sectPr>
      </w:pPr>
      <w:bookmarkStart w:id="228" w:name="_Ref139933527"/>
    </w:p>
    <w:p w14:paraId="2914159E" w14:textId="327AF0A8" w:rsidR="00E53E58" w:rsidRPr="00447C85" w:rsidRDefault="00E53E58" w:rsidP="00E53E58">
      <w:pPr>
        <w:pStyle w:val="Caption"/>
        <w:keepNext/>
      </w:pPr>
      <w:bookmarkStart w:id="229" w:name="_Ref160808942"/>
      <w:r w:rsidRPr="00447C85">
        <w:lastRenderedPageBreak/>
        <w:t xml:space="preserve">Table </w:t>
      </w:r>
      <w:r w:rsidR="00010F61">
        <w:fldChar w:fldCharType="begin"/>
      </w:r>
      <w:r w:rsidR="00010F61">
        <w:instrText xml:space="preserve"> SEQ Table \* ARABIC </w:instrText>
      </w:r>
      <w:r w:rsidR="00010F61">
        <w:fldChar w:fldCharType="separate"/>
      </w:r>
      <w:r w:rsidR="00EF1FCD">
        <w:rPr>
          <w:noProof/>
        </w:rPr>
        <w:t>4</w:t>
      </w:r>
      <w:r w:rsidR="00010F61">
        <w:rPr>
          <w:noProof/>
        </w:rPr>
        <w:fldChar w:fldCharType="end"/>
      </w:r>
      <w:bookmarkEnd w:id="228"/>
      <w:bookmarkEnd w:id="229"/>
      <w:r w:rsidRPr="00447C85">
        <w:t>: Additional diseases / health issues under consideration for EU-level laboratory support under the EURL system</w:t>
      </w:r>
    </w:p>
    <w:tbl>
      <w:tblPr>
        <w:tblStyle w:val="TableGrid"/>
        <w:tblW w:w="0" w:type="auto"/>
        <w:tblLook w:val="04A0" w:firstRow="1" w:lastRow="0" w:firstColumn="1" w:lastColumn="0" w:noHBand="0" w:noVBand="1"/>
      </w:tblPr>
      <w:tblGrid>
        <w:gridCol w:w="2689"/>
        <w:gridCol w:w="4110"/>
        <w:gridCol w:w="2268"/>
        <w:gridCol w:w="4881"/>
      </w:tblGrid>
      <w:tr w:rsidR="003E7BDF" w:rsidRPr="00447C85" w14:paraId="7EFEA2BF" w14:textId="78AA0FDE" w:rsidTr="00921B64">
        <w:trPr>
          <w:trHeight w:val="315"/>
          <w:tblHeader/>
        </w:trPr>
        <w:tc>
          <w:tcPr>
            <w:tcW w:w="2689" w:type="dxa"/>
            <w:hideMark/>
          </w:tcPr>
          <w:p w14:paraId="2E333629" w14:textId="77777777" w:rsidR="009D4386" w:rsidRPr="00447C85" w:rsidRDefault="009D4386" w:rsidP="00C26013">
            <w:pPr>
              <w:pStyle w:val="EC-Para"/>
              <w:spacing w:before="0" w:line="240" w:lineRule="auto"/>
              <w:rPr>
                <w:b/>
                <w:bCs/>
              </w:rPr>
            </w:pPr>
            <w:r w:rsidRPr="00447C85">
              <w:rPr>
                <w:b/>
                <w:bCs/>
              </w:rPr>
              <w:t>Potential EURL function</w:t>
            </w:r>
          </w:p>
        </w:tc>
        <w:tc>
          <w:tcPr>
            <w:tcW w:w="4110" w:type="dxa"/>
            <w:hideMark/>
          </w:tcPr>
          <w:p w14:paraId="7DB18281" w14:textId="77777777" w:rsidR="009D4386" w:rsidRPr="00447C85" w:rsidRDefault="009D4386" w:rsidP="00C26013">
            <w:pPr>
              <w:pStyle w:val="EC-Para"/>
              <w:spacing w:before="0" w:line="240" w:lineRule="auto"/>
              <w:rPr>
                <w:b/>
                <w:bCs/>
              </w:rPr>
            </w:pPr>
            <w:r w:rsidRPr="00447C85">
              <w:rPr>
                <w:b/>
                <w:bCs/>
              </w:rPr>
              <w:t>Disease(s) / Health issues</w:t>
            </w:r>
          </w:p>
        </w:tc>
        <w:tc>
          <w:tcPr>
            <w:tcW w:w="2268" w:type="dxa"/>
            <w:hideMark/>
          </w:tcPr>
          <w:p w14:paraId="1DE8973C" w14:textId="77777777" w:rsidR="009D4386" w:rsidRPr="00447C85" w:rsidRDefault="009D4386" w:rsidP="00C26013">
            <w:pPr>
              <w:pStyle w:val="EC-Para"/>
              <w:spacing w:before="0" w:line="240" w:lineRule="auto"/>
              <w:rPr>
                <w:b/>
                <w:bCs/>
              </w:rPr>
            </w:pPr>
            <w:r w:rsidRPr="00447C85">
              <w:rPr>
                <w:b/>
                <w:bCs/>
              </w:rPr>
              <w:t>Network</w:t>
            </w:r>
          </w:p>
        </w:tc>
        <w:tc>
          <w:tcPr>
            <w:tcW w:w="4881" w:type="dxa"/>
          </w:tcPr>
          <w:p w14:paraId="2F2FBE12" w14:textId="6E6B4D09" w:rsidR="009D4386" w:rsidRPr="00447C85" w:rsidRDefault="00397B79" w:rsidP="00C26013">
            <w:pPr>
              <w:pStyle w:val="EC-Para"/>
              <w:spacing w:before="0" w:line="240" w:lineRule="auto"/>
              <w:rPr>
                <w:b/>
                <w:bCs/>
              </w:rPr>
            </w:pPr>
            <w:r w:rsidRPr="00AB58F9">
              <w:rPr>
                <w:b/>
                <w:bCs/>
              </w:rPr>
              <w:t xml:space="preserve">Rationale for proposed modification </w:t>
            </w:r>
            <w:r>
              <w:rPr>
                <w:b/>
                <w:bCs/>
              </w:rPr>
              <w:t>(compared to 2023 version of ECDC opinion)</w:t>
            </w:r>
          </w:p>
        </w:tc>
      </w:tr>
      <w:tr w:rsidR="003E7BDF" w:rsidRPr="00447C85" w14:paraId="155E3454" w14:textId="38B6F778" w:rsidTr="00921B64">
        <w:trPr>
          <w:trHeight w:val="487"/>
        </w:trPr>
        <w:tc>
          <w:tcPr>
            <w:tcW w:w="2689" w:type="dxa"/>
            <w:hideMark/>
          </w:tcPr>
          <w:p w14:paraId="09B6844F" w14:textId="68D32727" w:rsidR="009D4386" w:rsidRPr="00447C85" w:rsidRDefault="009D4386" w:rsidP="00C26013">
            <w:pPr>
              <w:pStyle w:val="EC-Para"/>
              <w:spacing w:before="0" w:line="240" w:lineRule="auto"/>
            </w:pPr>
            <w:r w:rsidRPr="00447C85">
              <w:t>Arthropod vectors</w:t>
            </w:r>
          </w:p>
        </w:tc>
        <w:tc>
          <w:tcPr>
            <w:tcW w:w="4110" w:type="dxa"/>
            <w:hideMark/>
          </w:tcPr>
          <w:p w14:paraId="39FE752F" w14:textId="59D4FF5A" w:rsidR="009D4386" w:rsidRPr="00447C85" w:rsidRDefault="009D4386" w:rsidP="00C26013">
            <w:pPr>
              <w:pStyle w:val="EC-Para"/>
              <w:spacing w:before="0" w:line="240" w:lineRule="auto"/>
            </w:pPr>
            <w:r w:rsidRPr="00447C85">
              <w:t>Arthropod vectors, including mosquitoes, fleas, sand flies, lice, fleas, ticks, mites</w:t>
            </w:r>
            <w:r w:rsidR="00C83816" w:rsidRPr="00447C85">
              <w:t>,</w:t>
            </w:r>
            <w:r w:rsidRPr="00447C85">
              <w:t xml:space="preserve"> etc</w:t>
            </w:r>
            <w:r w:rsidR="00C83816" w:rsidRPr="00447C85">
              <w:t>.</w:t>
            </w:r>
          </w:p>
        </w:tc>
        <w:tc>
          <w:tcPr>
            <w:tcW w:w="2268" w:type="dxa"/>
            <w:hideMark/>
          </w:tcPr>
          <w:p w14:paraId="71E26589" w14:textId="6F2B5267" w:rsidR="009D4386" w:rsidRPr="00447C85" w:rsidRDefault="009D4386" w:rsidP="00C26013">
            <w:pPr>
              <w:pStyle w:val="EC-Para"/>
              <w:spacing w:before="0" w:line="240" w:lineRule="auto"/>
            </w:pPr>
            <w:r w:rsidRPr="00447C85">
              <w:t>EVD network</w:t>
            </w:r>
          </w:p>
        </w:tc>
        <w:tc>
          <w:tcPr>
            <w:tcW w:w="4881" w:type="dxa"/>
          </w:tcPr>
          <w:p w14:paraId="5E4091B4" w14:textId="0F08B2AF" w:rsidR="009D4386" w:rsidRPr="00447C85" w:rsidRDefault="005E53A2" w:rsidP="00C26013">
            <w:pPr>
              <w:pStyle w:val="EC-Para"/>
              <w:spacing w:before="0" w:line="240" w:lineRule="auto"/>
            </w:pPr>
            <w:r w:rsidRPr="005E53A2">
              <w:t>VectorNet will continue covering several aspects of arthropod vectors of infectious diseases. Therefore, the public health need for EU-level expertise on arthropod vectors will be partially covered by VectorNet; but in longer term, the establishment of an EURL with arachno-entomology profile remains relevant.</w:t>
            </w:r>
          </w:p>
        </w:tc>
      </w:tr>
      <w:tr w:rsidR="003E7BDF" w:rsidRPr="00447C85" w14:paraId="343D4DB3" w14:textId="77777777" w:rsidTr="00921B64">
        <w:trPr>
          <w:trHeight w:val="600"/>
        </w:trPr>
        <w:tc>
          <w:tcPr>
            <w:tcW w:w="2689" w:type="dxa"/>
          </w:tcPr>
          <w:p w14:paraId="290B07F9" w14:textId="2CDCB9B8" w:rsidR="00397B79" w:rsidRPr="00447C85" w:rsidRDefault="00397B79" w:rsidP="00397B79">
            <w:pPr>
              <w:pStyle w:val="EC-Para"/>
              <w:spacing w:before="0" w:line="240" w:lineRule="auto"/>
            </w:pPr>
            <w:r w:rsidRPr="00447C85">
              <w:t>RSV</w:t>
            </w:r>
          </w:p>
        </w:tc>
        <w:tc>
          <w:tcPr>
            <w:tcW w:w="4110" w:type="dxa"/>
          </w:tcPr>
          <w:p w14:paraId="273D9A8C" w14:textId="2ACD8D74" w:rsidR="00397B79" w:rsidRPr="00447C85" w:rsidRDefault="00397B79" w:rsidP="00397B79">
            <w:pPr>
              <w:pStyle w:val="EC-Para"/>
              <w:spacing w:before="0" w:line="240" w:lineRule="auto"/>
            </w:pPr>
            <w:r w:rsidRPr="00447C85">
              <w:t>Respiratory syncytial virus infection</w:t>
            </w:r>
          </w:p>
        </w:tc>
        <w:tc>
          <w:tcPr>
            <w:tcW w:w="2268" w:type="dxa"/>
          </w:tcPr>
          <w:p w14:paraId="015EC474" w14:textId="2AB86B2A" w:rsidR="00397B79" w:rsidRPr="00447C85" w:rsidRDefault="00397B79" w:rsidP="00397B79">
            <w:pPr>
              <w:pStyle w:val="EC-Para"/>
              <w:spacing w:before="0" w:line="240" w:lineRule="auto"/>
            </w:pPr>
            <w:r w:rsidRPr="00447C85">
              <w:t>EISN AND ECOVID-Net</w:t>
            </w:r>
          </w:p>
        </w:tc>
        <w:tc>
          <w:tcPr>
            <w:tcW w:w="4881" w:type="dxa"/>
          </w:tcPr>
          <w:p w14:paraId="7FF403CB" w14:textId="77777777" w:rsidR="00397B79" w:rsidRPr="00447C85" w:rsidRDefault="00397B79" w:rsidP="00397B79">
            <w:pPr>
              <w:pStyle w:val="EC-Para"/>
              <w:spacing w:before="0" w:line="240" w:lineRule="auto"/>
            </w:pPr>
            <w:r w:rsidRPr="00447C85">
              <w:t>Activities of IMI project PROMISE</w:t>
            </w:r>
            <w:r w:rsidRPr="00447C85">
              <w:rPr>
                <w:rStyle w:val="FootnoteReference"/>
              </w:rPr>
              <w:footnoteReference w:id="6"/>
            </w:r>
            <w:r w:rsidRPr="00447C85">
              <w:t xml:space="preserve"> to be taken into account.</w:t>
            </w:r>
          </w:p>
          <w:p w14:paraId="4F428545" w14:textId="77777777" w:rsidR="00397B79" w:rsidRPr="00447C85" w:rsidRDefault="00397B79" w:rsidP="00397B79">
            <w:pPr>
              <w:pStyle w:val="EC-Para"/>
              <w:spacing w:before="0" w:line="240" w:lineRule="auto"/>
            </w:pPr>
          </w:p>
          <w:p w14:paraId="2BA35695" w14:textId="7FD5F60E" w:rsidR="00397B79" w:rsidRPr="00447C85" w:rsidRDefault="00397B79" w:rsidP="00397B79">
            <w:pPr>
              <w:pStyle w:val="EC-Para"/>
              <w:spacing w:before="0" w:line="240" w:lineRule="auto"/>
            </w:pPr>
            <w:r w:rsidRPr="00447C85">
              <w:t xml:space="preserve">If implemented, to be included in </w:t>
            </w:r>
            <w:r w:rsidR="00B64476">
              <w:t xml:space="preserve">an </w:t>
            </w:r>
            <w:r w:rsidRPr="00447C85">
              <w:t>EURL with Influenza.</w:t>
            </w:r>
          </w:p>
        </w:tc>
      </w:tr>
      <w:tr w:rsidR="003E7BDF" w:rsidRPr="00447C85" w14:paraId="51F4CA83" w14:textId="77777777" w:rsidTr="00921B64">
        <w:trPr>
          <w:trHeight w:val="600"/>
        </w:trPr>
        <w:tc>
          <w:tcPr>
            <w:tcW w:w="2689" w:type="dxa"/>
          </w:tcPr>
          <w:p w14:paraId="60A67614" w14:textId="0BB6FCBE" w:rsidR="00397B79" w:rsidRPr="00447C85" w:rsidRDefault="00397B79" w:rsidP="00397B79">
            <w:pPr>
              <w:pStyle w:val="EC-Para"/>
              <w:spacing w:before="0" w:line="240" w:lineRule="auto"/>
            </w:pPr>
            <w:r w:rsidRPr="00447C85">
              <w:t>vCJD</w:t>
            </w:r>
          </w:p>
        </w:tc>
        <w:tc>
          <w:tcPr>
            <w:tcW w:w="4110" w:type="dxa"/>
          </w:tcPr>
          <w:p w14:paraId="6D0CCB69" w14:textId="060ABCD9" w:rsidR="00397B79" w:rsidRPr="00447C85" w:rsidRDefault="00397B79" w:rsidP="00397B79">
            <w:pPr>
              <w:pStyle w:val="EC-Para"/>
              <w:spacing w:before="0" w:line="240" w:lineRule="auto"/>
            </w:pPr>
            <w:r w:rsidRPr="00447C85">
              <w:t>Variant Creutzfeldt-Jakob Disease</w:t>
            </w:r>
          </w:p>
        </w:tc>
        <w:tc>
          <w:tcPr>
            <w:tcW w:w="2268" w:type="dxa"/>
          </w:tcPr>
          <w:p w14:paraId="1EE46C70" w14:textId="64FB90AB" w:rsidR="00397B79" w:rsidRPr="00447C85" w:rsidRDefault="00397B79" w:rsidP="00397B79">
            <w:pPr>
              <w:pStyle w:val="EC-Para"/>
              <w:spacing w:before="0" w:line="240" w:lineRule="auto"/>
            </w:pPr>
            <w:r w:rsidRPr="00447C85">
              <w:t>FWD-Net</w:t>
            </w:r>
          </w:p>
        </w:tc>
        <w:tc>
          <w:tcPr>
            <w:tcW w:w="4881" w:type="dxa"/>
          </w:tcPr>
          <w:p w14:paraId="3C20D0BE" w14:textId="21E9E709" w:rsidR="00397B79" w:rsidRPr="00447C85" w:rsidRDefault="00397B79" w:rsidP="00397B79">
            <w:pPr>
              <w:pStyle w:val="EC-Para"/>
              <w:spacing w:before="0" w:line="240" w:lineRule="auto"/>
            </w:pPr>
            <w:r w:rsidRPr="00447C85">
              <w:t xml:space="preserve">Previous laboratory support terminated </w:t>
            </w:r>
            <w:r>
              <w:t>based on ECDC priorities</w:t>
            </w:r>
            <w:r w:rsidRPr="00447C85">
              <w:t xml:space="preserve"> </w:t>
            </w:r>
          </w:p>
        </w:tc>
      </w:tr>
      <w:tr w:rsidR="003E7BDF" w:rsidRPr="00447C85" w14:paraId="5725284F" w14:textId="15D5195E" w:rsidTr="00921B64">
        <w:trPr>
          <w:trHeight w:val="600"/>
        </w:trPr>
        <w:tc>
          <w:tcPr>
            <w:tcW w:w="2689" w:type="dxa"/>
            <w:hideMark/>
          </w:tcPr>
          <w:p w14:paraId="5A0A4239" w14:textId="51C63120"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Food- and waterborne parasites</w:t>
            </w:r>
          </w:p>
        </w:tc>
        <w:tc>
          <w:tcPr>
            <w:tcW w:w="4110" w:type="dxa"/>
            <w:hideMark/>
          </w:tcPr>
          <w:p w14:paraId="569B5807" w14:textId="19753F7C"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Echinococcosis, cyclosporiasis, cryptosporidiosis, trichinellosis, giardiasis</w:t>
            </w:r>
          </w:p>
        </w:tc>
        <w:tc>
          <w:tcPr>
            <w:tcW w:w="2268" w:type="dxa"/>
            <w:hideMark/>
          </w:tcPr>
          <w:p w14:paraId="208CDDC9" w14:textId="77777777"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FWD-Net</w:t>
            </w:r>
          </w:p>
        </w:tc>
        <w:tc>
          <w:tcPr>
            <w:tcW w:w="4881" w:type="dxa"/>
          </w:tcPr>
          <w:p w14:paraId="2B3AEF56" w14:textId="49DBEB25"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Proposed for implementation in 2024</w:t>
            </w:r>
          </w:p>
        </w:tc>
      </w:tr>
      <w:tr w:rsidR="003E7BDF" w:rsidRPr="00447C85" w14:paraId="387FB67B" w14:textId="099A71F2" w:rsidTr="00921B64">
        <w:trPr>
          <w:trHeight w:val="300"/>
        </w:trPr>
        <w:tc>
          <w:tcPr>
            <w:tcW w:w="2689" w:type="dxa"/>
            <w:hideMark/>
          </w:tcPr>
          <w:p w14:paraId="478832B2" w14:textId="3B578832"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Food- and waterborne viruses</w:t>
            </w:r>
          </w:p>
        </w:tc>
        <w:tc>
          <w:tcPr>
            <w:tcW w:w="4110" w:type="dxa"/>
            <w:hideMark/>
          </w:tcPr>
          <w:p w14:paraId="4F0DA1E4" w14:textId="2762EB2A"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Hepatitis A, hepatitis E, Norovirus infection</w:t>
            </w:r>
          </w:p>
        </w:tc>
        <w:tc>
          <w:tcPr>
            <w:tcW w:w="2268" w:type="dxa"/>
            <w:hideMark/>
          </w:tcPr>
          <w:p w14:paraId="59088FC1" w14:textId="77777777"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FWD-Net</w:t>
            </w:r>
          </w:p>
        </w:tc>
        <w:tc>
          <w:tcPr>
            <w:tcW w:w="4881" w:type="dxa"/>
          </w:tcPr>
          <w:p w14:paraId="05120A9D" w14:textId="31DC5792"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Proposed for implementation in 2024</w:t>
            </w:r>
          </w:p>
        </w:tc>
      </w:tr>
      <w:tr w:rsidR="003E7BDF" w:rsidRPr="00447C85" w14:paraId="6F46568C" w14:textId="5FDA763A" w:rsidTr="00921B64">
        <w:trPr>
          <w:trHeight w:val="600"/>
        </w:trPr>
        <w:tc>
          <w:tcPr>
            <w:tcW w:w="2689" w:type="dxa"/>
            <w:hideMark/>
          </w:tcPr>
          <w:p w14:paraId="4C16BEFB" w14:textId="77777777"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Shigella</w:t>
            </w:r>
          </w:p>
        </w:tc>
        <w:tc>
          <w:tcPr>
            <w:tcW w:w="4110" w:type="dxa"/>
            <w:hideMark/>
          </w:tcPr>
          <w:p w14:paraId="1FA992FB" w14:textId="77777777"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Shigellosis</w:t>
            </w:r>
          </w:p>
        </w:tc>
        <w:tc>
          <w:tcPr>
            <w:tcW w:w="2268" w:type="dxa"/>
            <w:hideMark/>
          </w:tcPr>
          <w:p w14:paraId="47785AF5" w14:textId="4DA0ED3F"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FWD-Net</w:t>
            </w:r>
          </w:p>
        </w:tc>
        <w:tc>
          <w:tcPr>
            <w:tcW w:w="4881" w:type="dxa"/>
          </w:tcPr>
          <w:p w14:paraId="5AF66889" w14:textId="4081471B" w:rsidR="00397B79" w:rsidRPr="004741A3" w:rsidRDefault="00397B79" w:rsidP="00397B79">
            <w:pPr>
              <w:pStyle w:val="EC-Para"/>
              <w:spacing w:before="0" w:line="240" w:lineRule="auto"/>
              <w:rPr>
                <w:color w:val="A6A6A6" w:themeColor="background1" w:themeShade="A6"/>
              </w:rPr>
            </w:pPr>
            <w:r w:rsidRPr="004741A3">
              <w:rPr>
                <w:color w:val="A6A6A6" w:themeColor="background1" w:themeShade="A6"/>
              </w:rPr>
              <w:t>Proposed for implementation in 2024</w:t>
            </w:r>
          </w:p>
        </w:tc>
      </w:tr>
    </w:tbl>
    <w:p w14:paraId="7EA1498C" w14:textId="0084D25B" w:rsidR="00FB2FC8" w:rsidRPr="00447C85" w:rsidRDefault="00FB2FC8" w:rsidP="005D2545">
      <w:pPr>
        <w:pStyle w:val="EC-Para"/>
      </w:pPr>
    </w:p>
    <w:p w14:paraId="53B199A3" w14:textId="77777777" w:rsidR="000344E1" w:rsidRPr="00447C85" w:rsidRDefault="000344E1" w:rsidP="00194E66">
      <w:pPr>
        <w:pStyle w:val="EC-Para"/>
        <w:rPr>
          <w:b/>
        </w:rPr>
        <w:sectPr w:rsidR="000344E1" w:rsidRPr="00447C85" w:rsidSect="006B42C9">
          <w:endnotePr>
            <w:numFmt w:val="decimal"/>
          </w:endnotePr>
          <w:pgSz w:w="16838" w:h="11906" w:orient="landscape"/>
          <w:pgMar w:top="1440" w:right="1440" w:bottom="1440" w:left="1440" w:header="709" w:footer="709" w:gutter="0"/>
          <w:cols w:space="708"/>
          <w:titlePg/>
          <w:docGrid w:linePitch="360"/>
        </w:sectPr>
      </w:pPr>
      <w:bookmarkStart w:id="230" w:name="_Ref140535340"/>
    </w:p>
    <w:p w14:paraId="0C027B8F" w14:textId="0555B3D3" w:rsidR="00A55E78" w:rsidRDefault="00FD1672" w:rsidP="00294321">
      <w:pPr>
        <w:pStyle w:val="EC-Title2"/>
      </w:pPr>
      <w:bookmarkStart w:id="231" w:name="_Toc161150445"/>
      <w:bookmarkStart w:id="232" w:name="_Ref139636345"/>
      <w:bookmarkStart w:id="233" w:name="_Toc140539935"/>
      <w:bookmarkEnd w:id="230"/>
      <w:r>
        <w:lastRenderedPageBreak/>
        <w:t>Proposed</w:t>
      </w:r>
      <w:r w:rsidR="00A55E78">
        <w:t xml:space="preserve"> </w:t>
      </w:r>
      <w:r w:rsidR="00130ED2">
        <w:t>EURLs</w:t>
      </w:r>
      <w:r w:rsidR="00A55E78">
        <w:t xml:space="preserve"> for </w:t>
      </w:r>
      <w:r w:rsidR="00ED4E94">
        <w:t xml:space="preserve">implementation </w:t>
      </w:r>
      <w:r w:rsidR="00130ED2">
        <w:t xml:space="preserve">in </w:t>
      </w:r>
      <w:r w:rsidR="00ED4E94">
        <w:t>202</w:t>
      </w:r>
      <w:r w:rsidR="002117DA">
        <w:t>4</w:t>
      </w:r>
      <w:r w:rsidR="00ED4E94">
        <w:t>/202</w:t>
      </w:r>
      <w:r w:rsidR="002117DA">
        <w:t>5</w:t>
      </w:r>
      <w:bookmarkEnd w:id="231"/>
    </w:p>
    <w:p w14:paraId="533F51E0" w14:textId="6FC6E6D2" w:rsidR="004D34FD" w:rsidRPr="00F079D4" w:rsidRDefault="004D34FD" w:rsidP="00030CBE">
      <w:pPr>
        <w:pStyle w:val="EC-Para"/>
      </w:pPr>
      <w:r w:rsidRPr="00F079D4">
        <w:t xml:space="preserve">There are EUR </w:t>
      </w:r>
      <w:r w:rsidR="002117DA">
        <w:t>7</w:t>
      </w:r>
      <w:r w:rsidRPr="00F079D4">
        <w:t>.</w:t>
      </w:r>
      <w:r w:rsidR="002117DA">
        <w:t>5</w:t>
      </w:r>
      <w:r w:rsidRPr="00F079D4">
        <w:t xml:space="preserve"> M available under the EU4Health 202</w:t>
      </w:r>
      <w:r w:rsidR="002117DA">
        <w:t>4</w:t>
      </w:r>
      <w:r w:rsidRPr="00F079D4">
        <w:t xml:space="preserve"> Work Programme (topic </w:t>
      </w:r>
      <w:r w:rsidR="00DE4677" w:rsidRPr="00DE4677">
        <w:t>CP-g-24-1</w:t>
      </w:r>
      <w:r w:rsidRPr="00F079D4">
        <w:t xml:space="preserve">) for the implementation of grants for the funding of EURLs </w:t>
      </w:r>
      <w:r w:rsidR="00DE4677">
        <w:t xml:space="preserve">selected and designated </w:t>
      </w:r>
      <w:r w:rsidRPr="00F079D4">
        <w:t>in 2024 (</w:t>
      </w:r>
      <w:r w:rsidR="00202D66">
        <w:t>4</w:t>
      </w:r>
      <w:r w:rsidRPr="00F079D4">
        <w:t>)</w:t>
      </w:r>
      <w:r w:rsidR="0089087D">
        <w:t>.</w:t>
      </w:r>
    </w:p>
    <w:p w14:paraId="3F34DB36" w14:textId="70D9DB03" w:rsidR="004D34FD" w:rsidRPr="004D34FD" w:rsidRDefault="004D34FD" w:rsidP="00030CBE">
      <w:pPr>
        <w:pStyle w:val="EC-Para"/>
      </w:pPr>
      <w:r w:rsidRPr="004D34FD">
        <w:t xml:space="preserve">ECDC </w:t>
      </w:r>
      <w:r>
        <w:t>has</w:t>
      </w:r>
      <w:r w:rsidRPr="004D34FD">
        <w:t xml:space="preserve"> prepare</w:t>
      </w:r>
      <w:r w:rsidR="00AE6A30">
        <w:t>d</w:t>
      </w:r>
      <w:r w:rsidRPr="004D34FD">
        <w:t xml:space="preserve"> </w:t>
      </w:r>
      <w:r>
        <w:t>the</w:t>
      </w:r>
      <w:r w:rsidRPr="004D34FD">
        <w:t xml:space="preserve"> proposal </w:t>
      </w:r>
      <w:r>
        <w:t xml:space="preserve">in </w:t>
      </w:r>
      <w:r w:rsidR="0036513D">
        <w:fldChar w:fldCharType="begin"/>
      </w:r>
      <w:r w:rsidR="0036513D">
        <w:instrText xml:space="preserve"> REF _Ref145683179 \h </w:instrText>
      </w:r>
      <w:r w:rsidR="0036513D">
        <w:fldChar w:fldCharType="separate"/>
      </w:r>
      <w:r w:rsidR="0089087D">
        <w:t xml:space="preserve">Table </w:t>
      </w:r>
      <w:r w:rsidR="0089087D">
        <w:rPr>
          <w:noProof/>
        </w:rPr>
        <w:t>5</w:t>
      </w:r>
      <w:r w:rsidR="0036513D">
        <w:fldChar w:fldCharType="end"/>
      </w:r>
      <w:r w:rsidR="0036513D">
        <w:t xml:space="preserve"> </w:t>
      </w:r>
      <w:r w:rsidRPr="004D34FD">
        <w:t>on the public health EURLs for implementation in 202</w:t>
      </w:r>
      <w:r w:rsidR="00DE4677">
        <w:t>4</w:t>
      </w:r>
      <w:r w:rsidRPr="004D34FD">
        <w:t>/202</w:t>
      </w:r>
      <w:r w:rsidR="00DE4677">
        <w:t>5</w:t>
      </w:r>
      <w:r w:rsidRPr="004D34FD">
        <w:t>. This list take</w:t>
      </w:r>
      <w:r>
        <w:t>s</w:t>
      </w:r>
      <w:r w:rsidRPr="004D34FD">
        <w:t xml:space="preserve"> into account factors such as EC priority areas, current public health needs, and results from the stakeholder survey and from the public webinar</w:t>
      </w:r>
      <w:r w:rsidR="00DE4677">
        <w:t xml:space="preserve"> held in August 2023</w:t>
      </w:r>
      <w:r w:rsidRPr="004D34FD">
        <w:t>.</w:t>
      </w:r>
    </w:p>
    <w:p w14:paraId="62ABCFEC" w14:textId="4E1921EF" w:rsidR="00130ED2" w:rsidRDefault="00130ED2" w:rsidP="00030CBE">
      <w:pPr>
        <w:pStyle w:val="Caption"/>
        <w:keepNext/>
      </w:pPr>
      <w:bookmarkStart w:id="234" w:name="_Ref145683179"/>
      <w:r>
        <w:t xml:space="preserve">Table </w:t>
      </w:r>
      <w:r w:rsidR="00010F61">
        <w:fldChar w:fldCharType="begin"/>
      </w:r>
      <w:r w:rsidR="00010F61">
        <w:instrText xml:space="preserve"> SEQ Table \* ARABIC </w:instrText>
      </w:r>
      <w:r w:rsidR="00010F61">
        <w:fldChar w:fldCharType="separate"/>
      </w:r>
      <w:r w:rsidR="00EF1FCD">
        <w:rPr>
          <w:noProof/>
        </w:rPr>
        <w:t>5</w:t>
      </w:r>
      <w:r w:rsidR="00010F61">
        <w:rPr>
          <w:noProof/>
        </w:rPr>
        <w:fldChar w:fldCharType="end"/>
      </w:r>
      <w:bookmarkEnd w:id="234"/>
      <w:r>
        <w:t xml:space="preserve">: </w:t>
      </w:r>
      <w:r w:rsidRPr="00CE673F">
        <w:t>Proposed diseases for EURL implementation in 202</w:t>
      </w:r>
      <w:r w:rsidR="00DE4677">
        <w:t>4</w:t>
      </w:r>
      <w:r w:rsidRPr="00CE673F">
        <w:t>/202</w:t>
      </w:r>
      <w:r w:rsidR="00DE4677">
        <w:t>5</w:t>
      </w:r>
    </w:p>
    <w:tbl>
      <w:tblPr>
        <w:tblStyle w:val="TableGrid"/>
        <w:tblW w:w="0" w:type="auto"/>
        <w:tblLook w:val="04A0" w:firstRow="1" w:lastRow="0" w:firstColumn="1" w:lastColumn="0" w:noHBand="0" w:noVBand="1"/>
      </w:tblPr>
      <w:tblGrid>
        <w:gridCol w:w="4508"/>
        <w:gridCol w:w="4508"/>
      </w:tblGrid>
      <w:tr w:rsidR="00157BEA" w:rsidRPr="00157BEA" w14:paraId="69FBC732" w14:textId="77777777" w:rsidTr="009B6996">
        <w:tc>
          <w:tcPr>
            <w:tcW w:w="4508" w:type="dxa"/>
          </w:tcPr>
          <w:p w14:paraId="2E595EB6" w14:textId="0A463DC1" w:rsidR="009B6996" w:rsidRPr="00030CBE" w:rsidRDefault="009B6996" w:rsidP="009B6996">
            <w:pPr>
              <w:pStyle w:val="Caption"/>
              <w:keepNext/>
              <w:rPr>
                <w:b/>
                <w:i w:val="0"/>
                <w:color w:val="auto"/>
              </w:rPr>
            </w:pPr>
            <w:r w:rsidRPr="00030CBE">
              <w:rPr>
                <w:b/>
                <w:i w:val="0"/>
                <w:color w:val="auto"/>
              </w:rPr>
              <w:t>EURL</w:t>
            </w:r>
          </w:p>
        </w:tc>
        <w:tc>
          <w:tcPr>
            <w:tcW w:w="4508" w:type="dxa"/>
          </w:tcPr>
          <w:p w14:paraId="35932B95" w14:textId="0EC2FB9E" w:rsidR="009B6996" w:rsidRPr="00030CBE" w:rsidRDefault="009B6996" w:rsidP="009B6996">
            <w:pPr>
              <w:pStyle w:val="Caption"/>
              <w:keepNext/>
              <w:rPr>
                <w:i w:val="0"/>
                <w:color w:val="auto"/>
              </w:rPr>
            </w:pPr>
            <w:r w:rsidRPr="00030CBE">
              <w:rPr>
                <w:b/>
                <w:i w:val="0"/>
                <w:color w:val="auto"/>
              </w:rPr>
              <w:t>Disease(s) / Health issues</w:t>
            </w:r>
          </w:p>
        </w:tc>
      </w:tr>
      <w:tr w:rsidR="00DE4677" w:rsidRPr="00157BEA" w14:paraId="32ADDCD5" w14:textId="77777777" w:rsidTr="009B6996">
        <w:tc>
          <w:tcPr>
            <w:tcW w:w="4508" w:type="dxa"/>
          </w:tcPr>
          <w:p w14:paraId="7B15C1B8" w14:textId="55CEFB48" w:rsidR="00DE4677" w:rsidRPr="00DE4677" w:rsidRDefault="00DE4677" w:rsidP="00DE4677">
            <w:pPr>
              <w:pStyle w:val="Caption"/>
              <w:keepNext/>
              <w:rPr>
                <w:bCs/>
                <w:i w:val="0"/>
                <w:color w:val="auto"/>
              </w:rPr>
            </w:pPr>
            <w:r w:rsidRPr="004741A3">
              <w:rPr>
                <w:i w:val="0"/>
                <w:color w:val="auto"/>
              </w:rPr>
              <w:t>Food- and water-borne bacteria</w:t>
            </w:r>
          </w:p>
        </w:tc>
        <w:tc>
          <w:tcPr>
            <w:tcW w:w="4508" w:type="dxa"/>
          </w:tcPr>
          <w:p w14:paraId="0CB5BA04" w14:textId="71030A35" w:rsidR="00DE4677" w:rsidRPr="004741A3" w:rsidRDefault="00AE2229" w:rsidP="00DE4677">
            <w:pPr>
              <w:pStyle w:val="Caption"/>
              <w:keepNext/>
              <w:rPr>
                <w:i w:val="0"/>
                <w:color w:val="auto"/>
              </w:rPr>
            </w:pPr>
            <w:r w:rsidRPr="005E53A2">
              <w:rPr>
                <w:color w:val="auto"/>
              </w:rPr>
              <w:t xml:space="preserve">Infections with Salmonella spp. (including AMR), </w:t>
            </w:r>
            <w:r w:rsidR="00187CDE" w:rsidRPr="005E53A2">
              <w:rPr>
                <w:color w:val="auto"/>
              </w:rPr>
              <w:t>Shiga toxin</w:t>
            </w:r>
            <w:r w:rsidR="00C06712" w:rsidRPr="005E53A2">
              <w:rPr>
                <w:color w:val="auto"/>
              </w:rPr>
              <w:t>-producing</w:t>
            </w:r>
            <w:r w:rsidRPr="005E53A2">
              <w:rPr>
                <w:color w:val="auto"/>
              </w:rPr>
              <w:t xml:space="preserve"> E</w:t>
            </w:r>
            <w:r w:rsidR="00C06712" w:rsidRPr="005E53A2">
              <w:rPr>
                <w:color w:val="auto"/>
              </w:rPr>
              <w:t xml:space="preserve">. </w:t>
            </w:r>
            <w:r w:rsidR="00C77775" w:rsidRPr="005E53A2">
              <w:rPr>
                <w:color w:val="auto"/>
              </w:rPr>
              <w:t xml:space="preserve">coli </w:t>
            </w:r>
            <w:r w:rsidRPr="005E53A2">
              <w:rPr>
                <w:color w:val="auto"/>
              </w:rPr>
              <w:t>(STEC), Listeria monocytogenes, Campylobacter spp. (including AMR), Shigella spp. (including AMR)</w:t>
            </w:r>
            <w:r w:rsidR="004B7DF5" w:rsidRPr="005E53A2">
              <w:rPr>
                <w:color w:val="auto"/>
              </w:rPr>
              <w:t xml:space="preserve"> and other food- and waterborne bacteria of public health relevance (e.g. Vibrio spp. and Yersinia spp. (excluding Y. pestis</w:t>
            </w:r>
            <w:r w:rsidRPr="005E53A2">
              <w:rPr>
                <w:color w:val="auto"/>
              </w:rPr>
              <w:t>)</w:t>
            </w:r>
          </w:p>
        </w:tc>
      </w:tr>
      <w:tr w:rsidR="00DE4677" w:rsidRPr="00157BEA" w14:paraId="338DC092" w14:textId="77777777" w:rsidTr="009B6996">
        <w:tc>
          <w:tcPr>
            <w:tcW w:w="4508" w:type="dxa"/>
          </w:tcPr>
          <w:p w14:paraId="52FDA5C1" w14:textId="0775D34E" w:rsidR="00DE4677" w:rsidRPr="00DE4677" w:rsidRDefault="00DE4677" w:rsidP="00DE4677">
            <w:pPr>
              <w:pStyle w:val="Caption"/>
              <w:keepNext/>
              <w:rPr>
                <w:bCs/>
                <w:i w:val="0"/>
                <w:color w:val="auto"/>
              </w:rPr>
            </w:pPr>
            <w:r w:rsidRPr="004741A3">
              <w:rPr>
                <w:i w:val="0"/>
                <w:color w:val="auto"/>
              </w:rPr>
              <w:t>Food- and water-borne viruses</w:t>
            </w:r>
          </w:p>
        </w:tc>
        <w:tc>
          <w:tcPr>
            <w:tcW w:w="4508" w:type="dxa"/>
          </w:tcPr>
          <w:p w14:paraId="67CCB6CD" w14:textId="190973B2" w:rsidR="00DE4677" w:rsidRPr="00DE4677" w:rsidRDefault="000E3420" w:rsidP="00DE4677">
            <w:pPr>
              <w:pStyle w:val="Caption"/>
              <w:keepNext/>
              <w:rPr>
                <w:bCs/>
                <w:i w:val="0"/>
                <w:color w:val="auto"/>
              </w:rPr>
            </w:pPr>
            <w:r w:rsidRPr="000E3420">
              <w:rPr>
                <w:i w:val="0"/>
                <w:color w:val="auto"/>
              </w:rPr>
              <w:t xml:space="preserve">Infections with </w:t>
            </w:r>
            <w:r w:rsidR="00C37429">
              <w:rPr>
                <w:i w:val="0"/>
                <w:color w:val="auto"/>
              </w:rPr>
              <w:t>h</w:t>
            </w:r>
            <w:r w:rsidRPr="000E3420">
              <w:rPr>
                <w:i w:val="0"/>
                <w:color w:val="auto"/>
              </w:rPr>
              <w:t xml:space="preserve">epatitis A </w:t>
            </w:r>
            <w:r w:rsidR="004B7DF5">
              <w:rPr>
                <w:i w:val="0"/>
                <w:color w:val="auto"/>
              </w:rPr>
              <w:t xml:space="preserve">virus </w:t>
            </w:r>
            <w:r w:rsidRPr="000E3420">
              <w:rPr>
                <w:i w:val="0"/>
                <w:color w:val="auto"/>
              </w:rPr>
              <w:t>and</w:t>
            </w:r>
            <w:r w:rsidR="004B7DF5">
              <w:rPr>
                <w:i w:val="0"/>
                <w:color w:val="auto"/>
              </w:rPr>
              <w:t xml:space="preserve"> </w:t>
            </w:r>
            <w:r w:rsidR="004B7DF5" w:rsidRPr="004B7DF5">
              <w:rPr>
                <w:i w:val="0"/>
                <w:color w:val="auto"/>
              </w:rPr>
              <w:t>other food- and water-borne viruses of public health relevance (e.g. HEV)</w:t>
            </w:r>
            <w:r w:rsidRPr="000E3420">
              <w:rPr>
                <w:i w:val="0"/>
                <w:color w:val="auto"/>
              </w:rPr>
              <w:t xml:space="preserve"> </w:t>
            </w:r>
          </w:p>
        </w:tc>
      </w:tr>
      <w:tr w:rsidR="00DE4677" w:rsidRPr="00157BEA" w14:paraId="03C8EDCB" w14:textId="77777777" w:rsidTr="009B6996">
        <w:tc>
          <w:tcPr>
            <w:tcW w:w="4508" w:type="dxa"/>
          </w:tcPr>
          <w:p w14:paraId="0947FF16" w14:textId="59F61180" w:rsidR="00DE4677" w:rsidRPr="00DE4677" w:rsidRDefault="00DE4677" w:rsidP="00DE4677">
            <w:pPr>
              <w:pStyle w:val="Caption"/>
              <w:keepNext/>
              <w:rPr>
                <w:bCs/>
                <w:i w:val="0"/>
                <w:color w:val="auto"/>
              </w:rPr>
            </w:pPr>
            <w:r w:rsidRPr="004741A3">
              <w:rPr>
                <w:i w:val="0"/>
                <w:color w:val="auto"/>
              </w:rPr>
              <w:t>Food-, water- and vector-borne helminths and protozoa</w:t>
            </w:r>
          </w:p>
        </w:tc>
        <w:tc>
          <w:tcPr>
            <w:tcW w:w="4508" w:type="dxa"/>
          </w:tcPr>
          <w:p w14:paraId="2A11B13B" w14:textId="5E690AC3" w:rsidR="00DE4677" w:rsidRPr="00DE4677" w:rsidRDefault="00F97294" w:rsidP="00DE4677">
            <w:pPr>
              <w:pStyle w:val="Caption"/>
              <w:keepNext/>
              <w:rPr>
                <w:bCs/>
                <w:i w:val="0"/>
                <w:color w:val="auto"/>
              </w:rPr>
            </w:pPr>
            <w:r w:rsidRPr="005E53A2">
              <w:rPr>
                <w:color w:val="auto"/>
              </w:rPr>
              <w:t>Infections with</w:t>
            </w:r>
            <w:r w:rsidRPr="005E53A2">
              <w:rPr>
                <w:i w:val="0"/>
                <w:iCs w:val="0"/>
                <w:color w:val="auto"/>
              </w:rPr>
              <w:t xml:space="preserve"> </w:t>
            </w:r>
            <w:r w:rsidRPr="005E53A2">
              <w:rPr>
                <w:color w:val="auto"/>
              </w:rPr>
              <w:t>Echinococcus</w:t>
            </w:r>
            <w:r w:rsidRPr="005E53A2">
              <w:rPr>
                <w:i w:val="0"/>
                <w:color w:val="auto"/>
              </w:rPr>
              <w:t xml:space="preserve"> spp.</w:t>
            </w:r>
            <w:r w:rsidRPr="005E53A2">
              <w:rPr>
                <w:color w:val="auto"/>
              </w:rPr>
              <w:t>, Toxoplasma gondii, Trichinella</w:t>
            </w:r>
            <w:r w:rsidRPr="005E53A2">
              <w:rPr>
                <w:i w:val="0"/>
                <w:color w:val="auto"/>
              </w:rPr>
              <w:t xml:space="preserve"> spp.</w:t>
            </w:r>
            <w:r w:rsidRPr="005E53A2">
              <w:rPr>
                <w:color w:val="auto"/>
              </w:rPr>
              <w:t xml:space="preserve">, </w:t>
            </w:r>
            <w:r w:rsidRPr="005E53A2">
              <w:rPr>
                <w:i w:val="0"/>
                <w:color w:val="auto"/>
              </w:rPr>
              <w:t>and</w:t>
            </w:r>
            <w:r w:rsidRPr="005E53A2">
              <w:rPr>
                <w:color w:val="auto"/>
              </w:rPr>
              <w:t xml:space="preserve"> Plasmodium</w:t>
            </w:r>
            <w:r w:rsidRPr="005E53A2">
              <w:rPr>
                <w:i w:val="0"/>
                <w:color w:val="auto"/>
              </w:rPr>
              <w:t xml:space="preserve"> spp.</w:t>
            </w:r>
            <w:r w:rsidRPr="005E53A2">
              <w:rPr>
                <w:color w:val="auto"/>
              </w:rPr>
              <w:t xml:space="preserve"> </w:t>
            </w:r>
            <w:r w:rsidRPr="005E53A2">
              <w:rPr>
                <w:i w:val="0"/>
                <w:color w:val="auto"/>
              </w:rPr>
              <w:t>but also</w:t>
            </w:r>
            <w:r w:rsidRPr="005E53A2">
              <w:rPr>
                <w:color w:val="auto"/>
              </w:rPr>
              <w:t xml:space="preserve"> </w:t>
            </w:r>
            <w:r w:rsidR="0044497D" w:rsidRPr="005E53A2">
              <w:rPr>
                <w:rFonts w:eastAsia="Times New Roman"/>
                <w:color w:val="auto"/>
                <w14:ligatures w14:val="standardContextual"/>
              </w:rPr>
              <w:t xml:space="preserve">other helminths and protozoa of public health relevance (e.g. </w:t>
            </w:r>
            <w:r w:rsidRPr="005E53A2">
              <w:rPr>
                <w:color w:val="auto"/>
              </w:rPr>
              <w:t>Cryptosporidium</w:t>
            </w:r>
            <w:r w:rsidRPr="005E53A2">
              <w:rPr>
                <w:i w:val="0"/>
                <w:color w:val="auto"/>
              </w:rPr>
              <w:t xml:space="preserve"> spp.</w:t>
            </w:r>
            <w:r w:rsidRPr="005E53A2">
              <w:rPr>
                <w:color w:val="auto"/>
              </w:rPr>
              <w:t>, Giardia</w:t>
            </w:r>
            <w:r w:rsidRPr="005E53A2">
              <w:rPr>
                <w:i w:val="0"/>
                <w:color w:val="auto"/>
              </w:rPr>
              <w:t xml:space="preserve"> </w:t>
            </w:r>
            <w:r w:rsidRPr="005E53A2">
              <w:rPr>
                <w:color w:val="auto"/>
              </w:rPr>
              <w:t xml:space="preserve">lamblia, Leishmania, Schistosoma, </w:t>
            </w:r>
            <w:r w:rsidR="005E53A2" w:rsidRPr="005E53A2">
              <w:rPr>
                <w:i w:val="0"/>
                <w:iCs w:val="0"/>
                <w:color w:val="auto"/>
              </w:rPr>
              <w:t xml:space="preserve">and </w:t>
            </w:r>
            <w:r w:rsidRPr="005E53A2">
              <w:rPr>
                <w:color w:val="auto"/>
              </w:rPr>
              <w:t>Taenia solium</w:t>
            </w:r>
            <w:r w:rsidR="0044497D" w:rsidRPr="005E53A2">
              <w:rPr>
                <w:i w:val="0"/>
                <w:iCs w:val="0"/>
                <w:color w:val="auto"/>
              </w:rPr>
              <w:t>)</w:t>
            </w:r>
            <w:r w:rsidRPr="005E53A2">
              <w:rPr>
                <w:i w:val="0"/>
                <w:color w:val="auto"/>
              </w:rPr>
              <w:t xml:space="preserve"> </w:t>
            </w:r>
          </w:p>
        </w:tc>
      </w:tr>
    </w:tbl>
    <w:p w14:paraId="67E39CBF" w14:textId="77777777" w:rsidR="00F420E2" w:rsidRPr="00447C85" w:rsidRDefault="00F420E2" w:rsidP="004741A3">
      <w:pPr>
        <w:pStyle w:val="EC-Title2"/>
      </w:pPr>
      <w:bookmarkStart w:id="235" w:name="_Toc140744914"/>
      <w:bookmarkStart w:id="236" w:name="_Toc161150446"/>
      <w:r w:rsidRPr="00447C85">
        <w:t>Timelines</w:t>
      </w:r>
      <w:bookmarkEnd w:id="235"/>
      <w:bookmarkEnd w:id="236"/>
    </w:p>
    <w:p w14:paraId="22013B68" w14:textId="602184F7" w:rsidR="00F420E2" w:rsidRPr="00447C85" w:rsidRDefault="00F420E2" w:rsidP="00F420E2">
      <w:pPr>
        <w:pStyle w:val="EC-Title3"/>
        <w:ind w:left="992" w:hanging="992"/>
      </w:pPr>
      <w:bookmarkStart w:id="237" w:name="_Toc140744915"/>
      <w:bookmarkStart w:id="238" w:name="_Toc161150447"/>
      <w:r w:rsidRPr="00447C85">
        <w:t>EURLs implemented in 202</w:t>
      </w:r>
      <w:r w:rsidR="00DE4677">
        <w:t>4</w:t>
      </w:r>
      <w:r w:rsidRPr="00447C85">
        <w:t>/202</w:t>
      </w:r>
      <w:r w:rsidR="00DE4677">
        <w:t>5</w:t>
      </w:r>
      <w:bookmarkEnd w:id="237"/>
      <w:bookmarkEnd w:id="238"/>
    </w:p>
    <w:bookmarkEnd w:id="232"/>
    <w:bookmarkEnd w:id="233"/>
    <w:p w14:paraId="58D3F3D6" w14:textId="7644ADD1" w:rsidR="00FB2FC8" w:rsidRPr="00447C85" w:rsidRDefault="00647D2A" w:rsidP="00FB2FC8">
      <w:pPr>
        <w:pStyle w:val="EC-Para"/>
      </w:pPr>
      <w:r w:rsidRPr="001A2DEF">
        <w:t xml:space="preserve">It is estimated that the </w:t>
      </w:r>
      <w:r w:rsidR="005201FB">
        <w:t xml:space="preserve">call for applications </w:t>
      </w:r>
      <w:r w:rsidRPr="001A2DEF">
        <w:t xml:space="preserve">for the EURLs </w:t>
      </w:r>
      <w:r w:rsidR="00FB2FC8" w:rsidRPr="001A2DEF">
        <w:t xml:space="preserve">to be </w:t>
      </w:r>
      <w:r w:rsidRPr="001A2DEF">
        <w:t>implemented in 202</w:t>
      </w:r>
      <w:r w:rsidR="00DE4677">
        <w:t>4</w:t>
      </w:r>
      <w:r w:rsidRPr="001A2DEF">
        <w:t>/202</w:t>
      </w:r>
      <w:r w:rsidR="00DE4677">
        <w:t>5</w:t>
      </w:r>
      <w:r w:rsidRPr="001A2DEF">
        <w:t xml:space="preserve"> will be</w:t>
      </w:r>
      <w:r w:rsidR="00FB2FC8" w:rsidRPr="001A2DEF">
        <w:t xml:space="preserve"> </w:t>
      </w:r>
      <w:r w:rsidR="00A42FE5">
        <w:t>published by SANTE</w:t>
      </w:r>
      <w:r w:rsidR="00C75819" w:rsidRPr="001A2DEF">
        <w:t xml:space="preserve"> </w:t>
      </w:r>
      <w:r w:rsidRPr="001A2DEF">
        <w:t>in</w:t>
      </w:r>
      <w:r w:rsidR="00FB2FC8" w:rsidRPr="001A2DEF">
        <w:t xml:space="preserve"> </w:t>
      </w:r>
      <w:r w:rsidR="00A75D18">
        <w:t xml:space="preserve">early </w:t>
      </w:r>
      <w:r w:rsidR="00A42FE5">
        <w:t>May</w:t>
      </w:r>
      <w:r w:rsidR="00FB2FC8" w:rsidRPr="001A2DEF">
        <w:t xml:space="preserve"> 202</w:t>
      </w:r>
      <w:r w:rsidR="00A42FE5">
        <w:t>4</w:t>
      </w:r>
      <w:r w:rsidRPr="001A2DEF">
        <w:t>, with an</w:t>
      </w:r>
      <w:r w:rsidR="00FB2FC8" w:rsidRPr="001A2DEF">
        <w:t xml:space="preserve"> indicative application submission </w:t>
      </w:r>
      <w:r w:rsidRPr="001A2DEF">
        <w:t xml:space="preserve">deadline </w:t>
      </w:r>
      <w:r w:rsidR="00A42FE5">
        <w:t xml:space="preserve">mid-August </w:t>
      </w:r>
      <w:r w:rsidR="00FB2FC8" w:rsidRPr="001A2DEF">
        <w:t>202</w:t>
      </w:r>
      <w:r w:rsidR="00A42FE5">
        <w:t>4</w:t>
      </w:r>
      <w:r w:rsidR="00D0410C" w:rsidRPr="001A2DEF">
        <w:t>.</w:t>
      </w:r>
    </w:p>
    <w:p w14:paraId="6D5839DD" w14:textId="68AB9D40" w:rsidR="00D0410C" w:rsidRPr="00447C85" w:rsidRDefault="00880872" w:rsidP="00D0410C">
      <w:pPr>
        <w:pStyle w:val="EC-Para"/>
      </w:pPr>
      <w:r w:rsidRPr="00447C85">
        <w:t xml:space="preserve">The evaluation of applications is anticipated to take place in </w:t>
      </w:r>
      <w:r w:rsidR="00A42FE5">
        <w:t>late August-September 2024</w:t>
      </w:r>
      <w:r w:rsidRPr="00447C85">
        <w:t xml:space="preserve">, followed by the </w:t>
      </w:r>
      <w:r w:rsidR="00A42FE5">
        <w:t xml:space="preserve">formal </w:t>
      </w:r>
      <w:r w:rsidRPr="00447C85">
        <w:t xml:space="preserve">designation of </w:t>
      </w:r>
      <w:r w:rsidR="00633E48" w:rsidRPr="00447C85">
        <w:t xml:space="preserve">EURLs </w:t>
      </w:r>
      <w:r w:rsidR="00D0410C" w:rsidRPr="00447C85">
        <w:t xml:space="preserve">by </w:t>
      </w:r>
      <w:r w:rsidR="00A42FE5">
        <w:t>mid-December</w:t>
      </w:r>
      <w:r w:rsidRPr="00447C85">
        <w:t xml:space="preserve"> 2024.</w:t>
      </w:r>
    </w:p>
    <w:p w14:paraId="2B6F27DA" w14:textId="43CD1EEA" w:rsidR="00D0410C" w:rsidRPr="00447C85" w:rsidRDefault="00C60376" w:rsidP="00D0410C">
      <w:pPr>
        <w:pStyle w:val="EC-Para"/>
      </w:pPr>
      <w:r w:rsidRPr="00447C85">
        <w:t xml:space="preserve">The call for proposals </w:t>
      </w:r>
      <w:r w:rsidR="00A42FE5">
        <w:t>for the</w:t>
      </w:r>
      <w:r w:rsidRPr="00447C85">
        <w:t xml:space="preserve"> funding </w:t>
      </w:r>
      <w:r w:rsidR="00A42FE5">
        <w:t>of</w:t>
      </w:r>
      <w:r w:rsidR="00A42FE5" w:rsidRPr="00447C85">
        <w:t xml:space="preserve"> </w:t>
      </w:r>
      <w:r w:rsidRPr="00447C85">
        <w:t xml:space="preserve">the designated EURLs is </w:t>
      </w:r>
      <w:r w:rsidR="00A42FE5">
        <w:t>currently planned to be launched in late December 2024</w:t>
      </w:r>
      <w:r w:rsidRPr="00447C85">
        <w:t xml:space="preserve">. </w:t>
      </w:r>
    </w:p>
    <w:p w14:paraId="30FC4B31" w14:textId="0D04F4EB" w:rsidR="00D0410C" w:rsidRPr="00447C85" w:rsidRDefault="00C60376" w:rsidP="00D0410C">
      <w:pPr>
        <w:pStyle w:val="EC-Para"/>
      </w:pPr>
      <w:r w:rsidRPr="00447C85">
        <w:t>The operational launch of the</w:t>
      </w:r>
      <w:r w:rsidR="00A42FE5">
        <w:t xml:space="preserve">se </w:t>
      </w:r>
      <w:r w:rsidRPr="00447C85">
        <w:t xml:space="preserve">EURLs is anticipated to take place </w:t>
      </w:r>
      <w:r w:rsidR="00D0410C" w:rsidRPr="00447C85">
        <w:t xml:space="preserve">towards </w:t>
      </w:r>
      <w:r w:rsidRPr="00447C85">
        <w:t xml:space="preserve">the </w:t>
      </w:r>
      <w:r w:rsidR="00A10D09" w:rsidRPr="00447C85">
        <w:t xml:space="preserve">end of </w:t>
      </w:r>
      <w:r w:rsidRPr="00447C85">
        <w:t>202</w:t>
      </w:r>
      <w:r w:rsidR="00A42FE5">
        <w:t>5</w:t>
      </w:r>
      <w:r w:rsidR="00D0410C" w:rsidRPr="00447C85">
        <w:t xml:space="preserve"> or early 202</w:t>
      </w:r>
      <w:r w:rsidR="00A42FE5">
        <w:t>6</w:t>
      </w:r>
      <w:r w:rsidRPr="00447C85">
        <w:t>.</w:t>
      </w:r>
    </w:p>
    <w:p w14:paraId="34DE0FD7" w14:textId="4D4468D2" w:rsidR="00A37A1C" w:rsidRPr="00447C85" w:rsidRDefault="00A37A1C" w:rsidP="00D0410C">
      <w:pPr>
        <w:pStyle w:val="EC-Title3"/>
      </w:pPr>
      <w:bookmarkStart w:id="239" w:name="_Toc140539936"/>
      <w:bookmarkStart w:id="240" w:name="_Toc161150448"/>
      <w:r w:rsidRPr="00447C85">
        <w:t>EURLs implemented in 202</w:t>
      </w:r>
      <w:r w:rsidR="00A42FE5">
        <w:t>5</w:t>
      </w:r>
      <w:r w:rsidRPr="00447C85">
        <w:t>/202</w:t>
      </w:r>
      <w:r w:rsidR="00A42FE5">
        <w:t>6</w:t>
      </w:r>
      <w:r w:rsidRPr="00447C85">
        <w:t xml:space="preserve"> and onwards</w:t>
      </w:r>
      <w:bookmarkEnd w:id="239"/>
      <w:bookmarkEnd w:id="240"/>
    </w:p>
    <w:p w14:paraId="4B97A09D" w14:textId="0049C1B2" w:rsidR="00A37A1C" w:rsidRPr="00447C85" w:rsidRDefault="00A37A1C" w:rsidP="00A37A1C">
      <w:pPr>
        <w:pStyle w:val="EC-Para"/>
      </w:pPr>
      <w:r w:rsidRPr="00447C85">
        <w:t xml:space="preserve">Detailed timetables for each respective implementation will be included in the revised </w:t>
      </w:r>
      <w:r w:rsidR="00525392" w:rsidRPr="00447C85">
        <w:t xml:space="preserve">ECDC </w:t>
      </w:r>
      <w:r w:rsidRPr="00447C85">
        <w:t>opinion</w:t>
      </w:r>
      <w:r w:rsidR="00525392" w:rsidRPr="00447C85">
        <w:t>s</w:t>
      </w:r>
      <w:r w:rsidRPr="00447C85">
        <w:t>.</w:t>
      </w:r>
    </w:p>
    <w:p w14:paraId="68095A99" w14:textId="45CDB947" w:rsidR="00904F84" w:rsidRPr="00447C85" w:rsidRDefault="00904F84" w:rsidP="00904F84">
      <w:pPr>
        <w:pStyle w:val="EC-Title1"/>
      </w:pPr>
      <w:bookmarkStart w:id="241" w:name="_Toc140539937"/>
      <w:bookmarkStart w:id="242" w:name="_Toc161150449"/>
      <w:r w:rsidRPr="00447C85">
        <w:lastRenderedPageBreak/>
        <w:t>Outstanding / On-going issues</w:t>
      </w:r>
      <w:bookmarkEnd w:id="241"/>
      <w:bookmarkEnd w:id="242"/>
    </w:p>
    <w:p w14:paraId="41297179" w14:textId="31B34794" w:rsidR="00904F84" w:rsidRPr="00447C85" w:rsidRDefault="00904F84" w:rsidP="00294321">
      <w:pPr>
        <w:pStyle w:val="EC-Title2"/>
      </w:pPr>
      <w:bookmarkStart w:id="243" w:name="_Toc140539938"/>
      <w:bookmarkStart w:id="244" w:name="_Toc161150450"/>
      <w:r w:rsidRPr="00447C85">
        <w:t>Role and involvement of WHO</w:t>
      </w:r>
      <w:bookmarkEnd w:id="243"/>
      <w:bookmarkEnd w:id="244"/>
    </w:p>
    <w:p w14:paraId="01D072DC" w14:textId="1BE66AF4" w:rsidR="000E2F4E" w:rsidRPr="00447C85" w:rsidRDefault="00946B1F" w:rsidP="00904F84">
      <w:pPr>
        <w:pStyle w:val="EC-Para"/>
        <w:rPr>
          <w:color w:val="000000" w:themeColor="text1"/>
        </w:rPr>
      </w:pPr>
      <w:r w:rsidRPr="00447C85">
        <w:t xml:space="preserve">For </w:t>
      </w:r>
      <w:r w:rsidR="00303AD4" w:rsidRPr="00447C85">
        <w:t xml:space="preserve">some </w:t>
      </w:r>
      <w:r w:rsidRPr="00447C85">
        <w:t>diseases/disease areas</w:t>
      </w:r>
      <w:r w:rsidR="00F44A0D" w:rsidRPr="00447C85">
        <w:t>,</w:t>
      </w:r>
      <w:r w:rsidR="00303AD4" w:rsidRPr="00447C85">
        <w:t xml:space="preserve"> </w:t>
      </w:r>
      <w:r w:rsidR="00303AD4" w:rsidRPr="00447C85">
        <w:rPr>
          <w:rFonts w:eastAsia="Times New Roman"/>
          <w:color w:val="000000" w:themeColor="text1"/>
          <w:lang w:eastAsia="en-GB"/>
        </w:rPr>
        <w:t xml:space="preserve">ECDC </w:t>
      </w:r>
      <w:r w:rsidR="00B42432" w:rsidRPr="00447C85">
        <w:rPr>
          <w:rFonts w:eastAsia="Times New Roman"/>
          <w:color w:val="000000" w:themeColor="text1"/>
          <w:lang w:eastAsia="en-GB"/>
        </w:rPr>
        <w:t xml:space="preserve">are currently </w:t>
      </w:r>
      <w:r w:rsidR="00303AD4" w:rsidRPr="00447C85">
        <w:rPr>
          <w:rFonts w:eastAsia="Times New Roman"/>
          <w:color w:val="000000" w:themeColor="text1"/>
          <w:lang w:eastAsia="en-GB"/>
        </w:rPr>
        <w:t>undertak</w:t>
      </w:r>
      <w:r w:rsidR="00B42432" w:rsidRPr="00447C85">
        <w:rPr>
          <w:rFonts w:eastAsia="Times New Roman"/>
          <w:color w:val="000000" w:themeColor="text1"/>
          <w:lang w:eastAsia="en-GB"/>
        </w:rPr>
        <w:t>ing</w:t>
      </w:r>
      <w:r w:rsidR="00303AD4" w:rsidRPr="00447C85">
        <w:rPr>
          <w:rFonts w:eastAsia="Times New Roman"/>
          <w:color w:val="000000" w:themeColor="text1"/>
          <w:lang w:eastAsia="en-GB"/>
        </w:rPr>
        <w:t xml:space="preserve"> </w:t>
      </w:r>
      <w:r w:rsidR="002E6655" w:rsidRPr="00447C85">
        <w:rPr>
          <w:rFonts w:eastAsia="Times New Roman"/>
          <w:color w:val="000000" w:themeColor="text1"/>
          <w:lang w:eastAsia="en-GB"/>
        </w:rPr>
        <w:t xml:space="preserve">surveillance, </w:t>
      </w:r>
      <w:r w:rsidR="00303AD4" w:rsidRPr="00447C85">
        <w:rPr>
          <w:rFonts w:eastAsia="Times New Roman"/>
          <w:color w:val="000000" w:themeColor="text1"/>
          <w:lang w:eastAsia="en-GB"/>
        </w:rPr>
        <w:t xml:space="preserve">network coordination and </w:t>
      </w:r>
      <w:r w:rsidR="006F3EE2" w:rsidRPr="00447C85">
        <w:rPr>
          <w:rFonts w:eastAsia="Times New Roman"/>
          <w:color w:val="000000" w:themeColor="text1"/>
          <w:lang w:eastAsia="en-GB"/>
        </w:rPr>
        <w:t>support activities</w:t>
      </w:r>
      <w:r w:rsidR="00303AD4" w:rsidRPr="00447C85">
        <w:rPr>
          <w:rFonts w:eastAsia="Times New Roman"/>
          <w:color w:val="000000" w:themeColor="text1"/>
          <w:lang w:eastAsia="en-GB"/>
        </w:rPr>
        <w:t xml:space="preserve"> in collaboration with the World Health Organization (WHO) Regional Office for Europe</w:t>
      </w:r>
      <w:r w:rsidR="006F3EE2" w:rsidRPr="00447C85">
        <w:rPr>
          <w:rFonts w:eastAsia="Times New Roman"/>
          <w:color w:val="000000" w:themeColor="text1"/>
          <w:lang w:eastAsia="en-GB"/>
        </w:rPr>
        <w:t xml:space="preserve">. This includes for example </w:t>
      </w:r>
      <w:r w:rsidR="001F2346" w:rsidRPr="00447C85">
        <w:rPr>
          <w:rFonts w:eastAsia="Times New Roman"/>
          <w:color w:val="000000" w:themeColor="text1"/>
          <w:lang w:eastAsia="en-GB"/>
        </w:rPr>
        <w:t xml:space="preserve">networks for </w:t>
      </w:r>
      <w:r w:rsidR="00B42432" w:rsidRPr="00447C85">
        <w:t>i</w:t>
      </w:r>
      <w:r w:rsidR="00DB29DC" w:rsidRPr="00447C85">
        <w:t xml:space="preserve">nfluenza, SARS-CoV-2, </w:t>
      </w:r>
      <w:r w:rsidR="00B42432" w:rsidRPr="00447C85">
        <w:t>t</w:t>
      </w:r>
      <w:r w:rsidR="001F2346" w:rsidRPr="00447C85">
        <w:t>uberculosis</w:t>
      </w:r>
      <w:r w:rsidR="00010D10" w:rsidRPr="00447C85">
        <w:t xml:space="preserve"> and</w:t>
      </w:r>
      <w:r w:rsidR="001F2346" w:rsidRPr="00447C85">
        <w:t xml:space="preserve"> </w:t>
      </w:r>
      <w:r w:rsidR="00574A57" w:rsidRPr="00447C85">
        <w:rPr>
          <w:color w:val="000000" w:themeColor="text1"/>
        </w:rPr>
        <w:t>HIV/AIDS</w:t>
      </w:r>
      <w:r w:rsidR="00010D10" w:rsidRPr="00447C85">
        <w:rPr>
          <w:color w:val="000000" w:themeColor="text1"/>
        </w:rPr>
        <w:t xml:space="preserve">. </w:t>
      </w:r>
      <w:r w:rsidR="009B2F01" w:rsidRPr="00447C85">
        <w:rPr>
          <w:color w:val="000000" w:themeColor="text1"/>
        </w:rPr>
        <w:t>Collaborative</w:t>
      </w:r>
      <w:r w:rsidR="00010D10" w:rsidRPr="00447C85">
        <w:rPr>
          <w:color w:val="000000" w:themeColor="text1"/>
        </w:rPr>
        <w:t xml:space="preserve"> activities between WHO and ECDC include </w:t>
      </w:r>
      <w:r w:rsidR="00166E18" w:rsidRPr="00447C85">
        <w:rPr>
          <w:color w:val="000000" w:themeColor="text1"/>
        </w:rPr>
        <w:t xml:space="preserve">joint </w:t>
      </w:r>
      <w:r w:rsidR="00B42432" w:rsidRPr="00447C85">
        <w:rPr>
          <w:color w:val="000000" w:themeColor="text1"/>
        </w:rPr>
        <w:t>(</w:t>
      </w:r>
      <w:r w:rsidR="00166E18" w:rsidRPr="00447C85">
        <w:rPr>
          <w:color w:val="000000" w:themeColor="text1"/>
        </w:rPr>
        <w:t xml:space="preserve">physical </w:t>
      </w:r>
      <w:r w:rsidR="00B42432" w:rsidRPr="00447C85">
        <w:rPr>
          <w:color w:val="000000" w:themeColor="text1"/>
        </w:rPr>
        <w:t xml:space="preserve">and virtual) </w:t>
      </w:r>
      <w:r w:rsidR="00166E18" w:rsidRPr="00447C85">
        <w:rPr>
          <w:color w:val="000000" w:themeColor="text1"/>
        </w:rPr>
        <w:t>network</w:t>
      </w:r>
      <w:r w:rsidR="00791E36" w:rsidRPr="00447C85">
        <w:rPr>
          <w:color w:val="000000" w:themeColor="text1"/>
        </w:rPr>
        <w:t xml:space="preserve"> </w:t>
      </w:r>
      <w:r w:rsidR="00B42432" w:rsidRPr="00447C85">
        <w:rPr>
          <w:color w:val="000000" w:themeColor="text1"/>
        </w:rPr>
        <w:t>and</w:t>
      </w:r>
      <w:r w:rsidR="00056FC8" w:rsidRPr="00447C85">
        <w:rPr>
          <w:color w:val="000000" w:themeColor="text1"/>
        </w:rPr>
        <w:t xml:space="preserve"> technical meetings, </w:t>
      </w:r>
      <w:r w:rsidR="00295A43" w:rsidRPr="00447C85">
        <w:rPr>
          <w:color w:val="000000" w:themeColor="text1"/>
        </w:rPr>
        <w:t>data collections from wider European region</w:t>
      </w:r>
      <w:r w:rsidR="009B2F01" w:rsidRPr="00447C85">
        <w:rPr>
          <w:color w:val="000000" w:themeColor="text1"/>
        </w:rPr>
        <w:t xml:space="preserve"> for </w:t>
      </w:r>
      <w:r w:rsidR="009473DB" w:rsidRPr="00447C85">
        <w:rPr>
          <w:color w:val="000000" w:themeColor="text1"/>
        </w:rPr>
        <w:t>surveillance</w:t>
      </w:r>
      <w:r w:rsidR="009B2F01" w:rsidRPr="00447C85">
        <w:rPr>
          <w:color w:val="000000" w:themeColor="text1"/>
        </w:rPr>
        <w:t xml:space="preserve"> </w:t>
      </w:r>
      <w:r w:rsidR="00B42432" w:rsidRPr="00447C85">
        <w:rPr>
          <w:color w:val="000000" w:themeColor="text1"/>
        </w:rPr>
        <w:t>and</w:t>
      </w:r>
      <w:r w:rsidR="009B2F01" w:rsidRPr="00447C85">
        <w:rPr>
          <w:color w:val="000000" w:themeColor="text1"/>
        </w:rPr>
        <w:t xml:space="preserve"> outbreak investigation purposes</w:t>
      </w:r>
      <w:r w:rsidR="008E7581" w:rsidRPr="00447C85">
        <w:rPr>
          <w:color w:val="000000" w:themeColor="text1"/>
        </w:rPr>
        <w:t>,</w:t>
      </w:r>
      <w:r w:rsidR="009B2F01" w:rsidRPr="00447C85">
        <w:rPr>
          <w:color w:val="000000" w:themeColor="text1"/>
        </w:rPr>
        <w:t xml:space="preserve"> </w:t>
      </w:r>
      <w:r w:rsidR="000E2F4E" w:rsidRPr="00447C85">
        <w:rPr>
          <w:color w:val="000000" w:themeColor="text1"/>
        </w:rPr>
        <w:t xml:space="preserve">etc. </w:t>
      </w:r>
    </w:p>
    <w:p w14:paraId="351CE4B5" w14:textId="4C550760" w:rsidR="00904F84" w:rsidRPr="00447C85" w:rsidRDefault="00B709E5" w:rsidP="00904F84">
      <w:pPr>
        <w:pStyle w:val="EC-Para"/>
      </w:pPr>
      <w:r>
        <w:rPr>
          <w:color w:val="000000" w:themeColor="text1"/>
        </w:rPr>
        <w:t>Higher-level meetings and d</w:t>
      </w:r>
      <w:r w:rsidR="00300ED9" w:rsidRPr="00447C85">
        <w:rPr>
          <w:color w:val="000000" w:themeColor="text1"/>
        </w:rPr>
        <w:t xml:space="preserve">iscussions regarding the collaboration and coordination with WHO on EURL implementation </w:t>
      </w:r>
      <w:r>
        <w:rPr>
          <w:color w:val="000000" w:themeColor="text1"/>
        </w:rPr>
        <w:t>have been had between SANTE, ECDC and WHO, and it is</w:t>
      </w:r>
      <w:r w:rsidR="00300ED9" w:rsidRPr="00447C85">
        <w:rPr>
          <w:color w:val="000000" w:themeColor="text1"/>
        </w:rPr>
        <w:t xml:space="preserve"> anticipated </w:t>
      </w:r>
      <w:r>
        <w:rPr>
          <w:color w:val="000000" w:themeColor="text1"/>
        </w:rPr>
        <w:t>that these should</w:t>
      </w:r>
      <w:r w:rsidR="00300ED9" w:rsidRPr="00447C85">
        <w:rPr>
          <w:color w:val="000000" w:themeColor="text1"/>
        </w:rPr>
        <w:t xml:space="preserve"> </w:t>
      </w:r>
      <w:r w:rsidR="00B2349C" w:rsidRPr="00447C85">
        <w:rPr>
          <w:color w:val="000000" w:themeColor="text1"/>
        </w:rPr>
        <w:t xml:space="preserve">continue </w:t>
      </w:r>
      <w:r>
        <w:rPr>
          <w:color w:val="000000" w:themeColor="text1"/>
        </w:rPr>
        <w:t>at regular intervals</w:t>
      </w:r>
      <w:r w:rsidR="00300ED9" w:rsidRPr="00447C85">
        <w:rPr>
          <w:color w:val="000000" w:themeColor="text1"/>
        </w:rPr>
        <w:t>.</w:t>
      </w:r>
      <w:r w:rsidR="00D0410C" w:rsidRPr="00447C85">
        <w:rPr>
          <w:color w:val="000000" w:themeColor="text1"/>
        </w:rPr>
        <w:t xml:space="preserve"> </w:t>
      </w:r>
      <w:r>
        <w:rPr>
          <w:color w:val="000000" w:themeColor="text1"/>
        </w:rPr>
        <w:t>Discussions on coordination, information exchanges and collaboration</w:t>
      </w:r>
      <w:r w:rsidR="006F5EE0" w:rsidRPr="00447C85">
        <w:rPr>
          <w:color w:val="000000" w:themeColor="text1"/>
        </w:rPr>
        <w:t xml:space="preserve"> mechanisms </w:t>
      </w:r>
      <w:r>
        <w:rPr>
          <w:color w:val="000000" w:themeColor="text1"/>
        </w:rPr>
        <w:t xml:space="preserve">for specific diseases / in specific fields </w:t>
      </w:r>
      <w:r w:rsidR="00964A42" w:rsidRPr="00447C85">
        <w:rPr>
          <w:color w:val="000000" w:themeColor="text1"/>
        </w:rPr>
        <w:t xml:space="preserve">will be elaborated </w:t>
      </w:r>
      <w:r w:rsidR="006F5EE0" w:rsidRPr="00447C85">
        <w:rPr>
          <w:color w:val="000000" w:themeColor="text1"/>
        </w:rPr>
        <w:t>through</w:t>
      </w:r>
      <w:r w:rsidR="00964A42" w:rsidRPr="00447C85">
        <w:rPr>
          <w:color w:val="000000" w:themeColor="text1"/>
        </w:rPr>
        <w:t xml:space="preserve"> dedicated meetings </w:t>
      </w:r>
      <w:r>
        <w:rPr>
          <w:color w:val="000000" w:themeColor="text1"/>
        </w:rPr>
        <w:t>between designated EURL(s), ECDC,</w:t>
      </w:r>
      <w:r w:rsidRPr="00447C85">
        <w:rPr>
          <w:color w:val="000000" w:themeColor="text1"/>
        </w:rPr>
        <w:t xml:space="preserve"> </w:t>
      </w:r>
      <w:r w:rsidR="00964A42" w:rsidRPr="00447C85">
        <w:rPr>
          <w:color w:val="000000" w:themeColor="text1"/>
        </w:rPr>
        <w:t>WHO</w:t>
      </w:r>
      <w:r w:rsidR="006F5EE0" w:rsidRPr="00447C85">
        <w:rPr>
          <w:color w:val="000000" w:themeColor="text1"/>
        </w:rPr>
        <w:t xml:space="preserve"> </w:t>
      </w:r>
      <w:r>
        <w:rPr>
          <w:color w:val="000000" w:themeColor="text1"/>
        </w:rPr>
        <w:t>and the relevant WHO CCs.</w:t>
      </w:r>
    </w:p>
    <w:p w14:paraId="37D77025" w14:textId="054C15A6" w:rsidR="00B2349C" w:rsidRPr="00447C85" w:rsidRDefault="00B2349C" w:rsidP="00294321">
      <w:pPr>
        <w:pStyle w:val="EC-Title2"/>
      </w:pPr>
      <w:bookmarkStart w:id="245" w:name="_Toc140539939"/>
      <w:bookmarkStart w:id="246" w:name="_Toc161150451"/>
      <w:r w:rsidRPr="00447C85">
        <w:t xml:space="preserve">Inclusion of laboratories in </w:t>
      </w:r>
      <w:r w:rsidR="00D82EB6" w:rsidRPr="00447C85">
        <w:t xml:space="preserve">Western Balkan countries in </w:t>
      </w:r>
      <w:r w:rsidRPr="00447C85">
        <w:t>EURL</w:t>
      </w:r>
      <w:r w:rsidR="00E1476A">
        <w:t>-managed</w:t>
      </w:r>
      <w:r w:rsidRPr="00447C85">
        <w:t xml:space="preserve"> activities</w:t>
      </w:r>
      <w:bookmarkEnd w:id="245"/>
      <w:bookmarkEnd w:id="246"/>
    </w:p>
    <w:p w14:paraId="7C64F052" w14:textId="26D84F6A" w:rsidR="00B2349C" w:rsidRPr="00447C85" w:rsidRDefault="00B2349C" w:rsidP="00B2349C">
      <w:pPr>
        <w:pStyle w:val="EC-Para"/>
      </w:pPr>
      <w:r w:rsidRPr="00447C85">
        <w:t xml:space="preserve">Most of the current and previous laboratory support contracts managed by ECDC has allowed the participation of laboratories from the Western Balkan countries </w:t>
      </w:r>
      <w:r w:rsidR="00852ED4" w:rsidRPr="00447C85">
        <w:t>(i.e. Albania, Bosnia and Herzegovina, Kosovo</w:t>
      </w:r>
      <w:r w:rsidR="00852ED4" w:rsidRPr="00447C85">
        <w:rPr>
          <w:rStyle w:val="FootnoteReference"/>
        </w:rPr>
        <w:footnoteReference w:id="7"/>
      </w:r>
      <w:r w:rsidR="00852ED4" w:rsidRPr="00447C85">
        <w:t>, Montenegro, North Macedonia</w:t>
      </w:r>
      <w:r w:rsidR="00D17CD7">
        <w:t>,</w:t>
      </w:r>
      <w:r w:rsidR="00852ED4" w:rsidRPr="00447C85">
        <w:t xml:space="preserve"> and Serbia) in the support activities offered to members of the laboratory networks. </w:t>
      </w:r>
    </w:p>
    <w:p w14:paraId="1226A0E9" w14:textId="501FED09" w:rsidR="00852ED4" w:rsidRPr="00447C85" w:rsidRDefault="00B709E5" w:rsidP="00B2349C">
      <w:pPr>
        <w:pStyle w:val="EC-Para"/>
      </w:pPr>
      <w:r>
        <w:t>The EU4Health programme does</w:t>
      </w:r>
      <w:r w:rsidR="00375931" w:rsidRPr="00447C85">
        <w:t xml:space="preserve"> </w:t>
      </w:r>
      <w:r>
        <w:t xml:space="preserve">not currently support the systematic funding of </w:t>
      </w:r>
      <w:r w:rsidR="002A7F03">
        <w:t xml:space="preserve">participants from all the Western Balkan countries. However, </w:t>
      </w:r>
      <w:r w:rsidR="00375931" w:rsidRPr="00447C85">
        <w:t xml:space="preserve">the continued inclusion of </w:t>
      </w:r>
      <w:r w:rsidR="00054DA8" w:rsidRPr="00447C85">
        <w:t xml:space="preserve">national </w:t>
      </w:r>
      <w:r w:rsidR="005D2545" w:rsidRPr="00447C85">
        <w:t xml:space="preserve">reference </w:t>
      </w:r>
      <w:r w:rsidR="00375931" w:rsidRPr="00447C85">
        <w:t xml:space="preserve">laboratories </w:t>
      </w:r>
      <w:r w:rsidR="00416120" w:rsidRPr="00447C85">
        <w:t>of the</w:t>
      </w:r>
      <w:r w:rsidR="00375931" w:rsidRPr="00447C85">
        <w:t xml:space="preserve"> </w:t>
      </w:r>
      <w:r w:rsidR="000010F2" w:rsidRPr="00447C85">
        <w:t>Western Balkan countries</w:t>
      </w:r>
      <w:r w:rsidR="00B626A2" w:rsidRPr="00447C85">
        <w:t xml:space="preserve"> </w:t>
      </w:r>
      <w:r w:rsidR="00416120" w:rsidRPr="00447C85">
        <w:t xml:space="preserve">in </w:t>
      </w:r>
      <w:r w:rsidR="00375931" w:rsidRPr="00447C85">
        <w:t>laboratory support activities</w:t>
      </w:r>
      <w:r w:rsidR="00054DA8" w:rsidRPr="00447C85">
        <w:t xml:space="preserve"> </w:t>
      </w:r>
      <w:r w:rsidR="002A7F03">
        <w:t>organised by the</w:t>
      </w:r>
      <w:r w:rsidR="00054DA8" w:rsidRPr="00447C85">
        <w:t xml:space="preserve"> EURL</w:t>
      </w:r>
      <w:r w:rsidR="002A7F03">
        <w:t>s</w:t>
      </w:r>
      <w:r w:rsidR="00054DA8" w:rsidRPr="00447C85">
        <w:t xml:space="preserve"> </w:t>
      </w:r>
      <w:r w:rsidR="002A7F03">
        <w:t>for public health could be considered on a case-by-case basis, provided that this is justified by EU public health needs</w:t>
      </w:r>
      <w:r w:rsidR="00375931" w:rsidRPr="00447C85">
        <w:t xml:space="preserve">. </w:t>
      </w:r>
      <w:r w:rsidR="002A7F03">
        <w:t>Longer-term,</w:t>
      </w:r>
      <w:r w:rsidR="2ABD483E">
        <w:t xml:space="preserve"> </w:t>
      </w:r>
      <w:r w:rsidR="002A7F03">
        <w:t xml:space="preserve">options for </w:t>
      </w:r>
      <w:r w:rsidR="2ABD483E">
        <w:t>funding mechanism</w:t>
      </w:r>
      <w:r w:rsidR="002A7F03">
        <w:t>s</w:t>
      </w:r>
      <w:r w:rsidR="2ABD483E">
        <w:t xml:space="preserve"> </w:t>
      </w:r>
      <w:r w:rsidR="59ED0424">
        <w:t xml:space="preserve">for </w:t>
      </w:r>
      <w:r w:rsidR="002A7F03">
        <w:t xml:space="preserve">laboratory support to </w:t>
      </w:r>
      <w:r w:rsidR="59ED0424">
        <w:t xml:space="preserve">these countries </w:t>
      </w:r>
      <w:r w:rsidR="002A7F03">
        <w:t>should be discussed with the relevant EU services.</w:t>
      </w:r>
      <w:r w:rsidR="59ED0424">
        <w:t xml:space="preserve"> </w:t>
      </w:r>
    </w:p>
    <w:p w14:paraId="66A2D32D" w14:textId="1E262147" w:rsidR="00904F84" w:rsidRPr="00447C85" w:rsidRDefault="00757AC8" w:rsidP="00294321">
      <w:pPr>
        <w:pStyle w:val="EC-Title2"/>
      </w:pPr>
      <w:bookmarkStart w:id="247" w:name="_Toc140539940"/>
      <w:bookmarkStart w:id="248" w:name="_Toc161150452"/>
      <w:r w:rsidRPr="00447C85">
        <w:t>Standardisation of EURL (and disease network) naming</w:t>
      </w:r>
      <w:r w:rsidR="00711368" w:rsidRPr="00447C85">
        <w:t xml:space="preserve"> and structures</w:t>
      </w:r>
      <w:bookmarkEnd w:id="247"/>
      <w:bookmarkEnd w:id="248"/>
    </w:p>
    <w:p w14:paraId="25A14501" w14:textId="0CF6E949" w:rsidR="000413DB" w:rsidRPr="00447C85" w:rsidRDefault="00857296" w:rsidP="00620F5C">
      <w:pPr>
        <w:pStyle w:val="EC-Para"/>
      </w:pPr>
      <w:r w:rsidRPr="00447C85">
        <w:t>In the past, a</w:t>
      </w:r>
      <w:r w:rsidR="00711368" w:rsidRPr="00447C85">
        <w:t xml:space="preserve">s part of </w:t>
      </w:r>
      <w:r w:rsidR="00EB35E2" w:rsidRPr="00447C85">
        <w:t>defining the CCB structures</w:t>
      </w:r>
      <w:r w:rsidR="00054DA8" w:rsidRPr="00447C85">
        <w:t xml:space="preserve"> (5</w:t>
      </w:r>
      <w:r w:rsidR="00416120" w:rsidRPr="00447C85">
        <w:t>)</w:t>
      </w:r>
      <w:r w:rsidR="00EB35E2" w:rsidRPr="00447C85">
        <w:t xml:space="preserve">, ECDC </w:t>
      </w:r>
      <w:r w:rsidR="00F721EB" w:rsidRPr="00447C85">
        <w:t>undertook</w:t>
      </w:r>
      <w:r w:rsidR="00EB35E2" w:rsidRPr="00447C85">
        <w:t xml:space="preserve"> work to standardise the structure and processes of its disease networks. </w:t>
      </w:r>
      <w:r w:rsidR="00416120" w:rsidRPr="00447C85">
        <w:t xml:space="preserve">The </w:t>
      </w:r>
      <w:r w:rsidR="00711368" w:rsidRPr="00447C85">
        <w:t xml:space="preserve">EURL implementation </w:t>
      </w:r>
      <w:r w:rsidR="0026630F" w:rsidRPr="00447C85">
        <w:t>provides an opportunity to</w:t>
      </w:r>
      <w:r w:rsidR="00E27913" w:rsidRPr="00447C85">
        <w:t xml:space="preserve"> further</w:t>
      </w:r>
      <w:r w:rsidR="00F721EB" w:rsidRPr="00447C85">
        <w:t xml:space="preserve"> </w:t>
      </w:r>
      <w:r w:rsidR="005B27FE" w:rsidRPr="00447C85">
        <w:t>reduce the</w:t>
      </w:r>
      <w:r w:rsidR="00B4569B" w:rsidRPr="00447C85">
        <w:t xml:space="preserve"> remaining</w:t>
      </w:r>
      <w:r w:rsidR="005B27FE" w:rsidRPr="00447C85">
        <w:t xml:space="preserve"> differences</w:t>
      </w:r>
      <w:r w:rsidR="00F721EB" w:rsidRPr="00447C85">
        <w:t xml:space="preserve"> in how its disease and laboratory networks are named and </w:t>
      </w:r>
      <w:r w:rsidR="00F721EB" w:rsidRPr="00447C85">
        <w:lastRenderedPageBreak/>
        <w:t>managed</w:t>
      </w:r>
      <w:r w:rsidR="000430B1" w:rsidRPr="00447C85">
        <w:t xml:space="preserve"> (where such differences are not justified </w:t>
      </w:r>
      <w:r w:rsidR="00354BC1" w:rsidRPr="00447C85">
        <w:t>by specific contexts)</w:t>
      </w:r>
      <w:r w:rsidR="00711368" w:rsidRPr="00447C85">
        <w:t>, in order to create a more harmonised approach to network management and EURL integration. Affected networks will be invited to contribute to this work as needed.</w:t>
      </w:r>
    </w:p>
    <w:p w14:paraId="6FE5835B" w14:textId="1B1E8219" w:rsidR="00FA2ADA" w:rsidRPr="00447C85" w:rsidRDefault="00FA2ADA" w:rsidP="00294321">
      <w:pPr>
        <w:pStyle w:val="EC-Title2"/>
      </w:pPr>
      <w:bookmarkStart w:id="249" w:name="_Toc140539941"/>
      <w:bookmarkStart w:id="250" w:name="_Toc161150453"/>
      <w:r w:rsidRPr="00447C85">
        <w:t xml:space="preserve">Cross-sectoral </w:t>
      </w:r>
      <w:r w:rsidR="000D6487" w:rsidRPr="00447C85">
        <w:t xml:space="preserve">(One Health) </w:t>
      </w:r>
      <w:r w:rsidRPr="00447C85">
        <w:t>EURLs</w:t>
      </w:r>
      <w:bookmarkEnd w:id="249"/>
      <w:bookmarkEnd w:id="250"/>
    </w:p>
    <w:p w14:paraId="7950145F" w14:textId="73D54A75" w:rsidR="00757AC8" w:rsidRPr="00447C85" w:rsidRDefault="00FA2ADA" w:rsidP="00620F5C">
      <w:pPr>
        <w:pStyle w:val="EC-Para"/>
      </w:pPr>
      <w:r w:rsidRPr="00447C85">
        <w:t>The creation of cross-sectoral EURLs, i.e. EURLs that address certain diseases across more than one sector such as public health, food- feed- and animal health</w:t>
      </w:r>
      <w:r w:rsidR="002035C3" w:rsidRPr="00447C85">
        <w:t>,</w:t>
      </w:r>
      <w:r w:rsidRPr="00447C85">
        <w:t xml:space="preserve"> etc</w:t>
      </w:r>
      <w:r w:rsidR="002035C3" w:rsidRPr="00447C85">
        <w:t>.</w:t>
      </w:r>
      <w:r w:rsidRPr="00447C85">
        <w:t xml:space="preserve">, </w:t>
      </w:r>
      <w:r w:rsidR="000D6487" w:rsidRPr="00447C85">
        <w:t>may be</w:t>
      </w:r>
      <w:r w:rsidRPr="00447C85">
        <w:t xml:space="preserve"> of interest for promoting a One Health approach. From discussions with relevant </w:t>
      </w:r>
      <w:r w:rsidR="00416120" w:rsidRPr="00447C85">
        <w:t xml:space="preserve">EC </w:t>
      </w:r>
      <w:r w:rsidRPr="00447C85">
        <w:t xml:space="preserve">services this </w:t>
      </w:r>
      <w:r w:rsidR="000A4E48" w:rsidRPr="00447C85">
        <w:t>would however be</w:t>
      </w:r>
      <w:r w:rsidRPr="00447C85">
        <w:t xml:space="preserve"> a longer-term goal, as </w:t>
      </w:r>
      <w:r w:rsidR="00F81AD0" w:rsidRPr="00447C85">
        <w:t>several</w:t>
      </w:r>
      <w:r w:rsidR="000A4E48" w:rsidRPr="00447C85">
        <w:t xml:space="preserve"> implementation issues (funding programme(s), duration, selection mechanisms and processes</w:t>
      </w:r>
      <w:r w:rsidR="00875356" w:rsidRPr="00447C85">
        <w:t>,</w:t>
      </w:r>
      <w:r w:rsidR="000A4E48" w:rsidRPr="00447C85">
        <w:t xml:space="preserve"> etc</w:t>
      </w:r>
      <w:r w:rsidR="4F000686" w:rsidRPr="00447C85">
        <w:t>.</w:t>
      </w:r>
      <w:r w:rsidR="000A4E48" w:rsidRPr="00447C85">
        <w:t>) would need to be carefully coordinated.</w:t>
      </w:r>
    </w:p>
    <w:p w14:paraId="35C7DEDE" w14:textId="3EBF9266" w:rsidR="002C7F2B" w:rsidRPr="00447C85" w:rsidRDefault="000D6487" w:rsidP="00620F5C">
      <w:pPr>
        <w:pStyle w:val="EC-Para"/>
      </w:pPr>
      <w:r w:rsidRPr="00447C85">
        <w:t>Advantages of and challenges with c</w:t>
      </w:r>
      <w:r w:rsidR="002C7F2B" w:rsidRPr="00447C85">
        <w:t>ross-sectoral EURLs ha</w:t>
      </w:r>
      <w:r w:rsidRPr="00447C85">
        <w:t>ve</w:t>
      </w:r>
      <w:r w:rsidR="002C7F2B" w:rsidRPr="00447C85">
        <w:t xml:space="preserve"> been identified as one of the longer-term topics for discussion</w:t>
      </w:r>
      <w:r w:rsidR="00416120" w:rsidRPr="00447C85">
        <w:t xml:space="preserve"> at future </w:t>
      </w:r>
      <w:r w:rsidR="00BB716F" w:rsidRPr="00447C85">
        <w:t>stakeholder meetings</w:t>
      </w:r>
      <w:r w:rsidR="002C7F2B" w:rsidRPr="00447C85">
        <w:t>.</w:t>
      </w:r>
    </w:p>
    <w:p w14:paraId="0AB82F67" w14:textId="77777777" w:rsidR="00F11740" w:rsidRPr="00447C85" w:rsidRDefault="00F11740">
      <w:pPr>
        <w:rPr>
          <w:rFonts w:ascii="Tahoma" w:hAnsi="Tahoma" w:cs="Tahoma"/>
          <w:b/>
          <w:color w:val="669900"/>
          <w:sz w:val="32"/>
          <w:szCs w:val="32"/>
        </w:rPr>
      </w:pPr>
      <w:r w:rsidRPr="00447C85">
        <w:br w:type="page"/>
      </w:r>
    </w:p>
    <w:p w14:paraId="26CFCCD3" w14:textId="4F1C460D" w:rsidR="00F020F1" w:rsidRPr="00447C85" w:rsidRDefault="00F020F1" w:rsidP="00B2349C">
      <w:pPr>
        <w:pStyle w:val="EC-Title1"/>
      </w:pPr>
      <w:bookmarkStart w:id="251" w:name="_Toc140539942"/>
      <w:bookmarkStart w:id="252" w:name="_Toc161150454"/>
      <w:r w:rsidRPr="00447C85">
        <w:lastRenderedPageBreak/>
        <w:t>References</w:t>
      </w:r>
      <w:bookmarkEnd w:id="251"/>
      <w:bookmarkEnd w:id="252"/>
    </w:p>
    <w:p w14:paraId="5CD7952C" w14:textId="45D72027" w:rsidR="00F020F1" w:rsidRPr="00447C85" w:rsidRDefault="005934C2" w:rsidP="00DA6910">
      <w:pPr>
        <w:pStyle w:val="EC-Para"/>
        <w:numPr>
          <w:ilvl w:val="0"/>
          <w:numId w:val="5"/>
        </w:numPr>
      </w:pPr>
      <w:r w:rsidRPr="00447C85">
        <w:t xml:space="preserve">Regulation (EU) 2022/2370 of the European Parliament and of the </w:t>
      </w:r>
      <w:r w:rsidR="00F91B52" w:rsidRPr="00447C85">
        <w:t>C</w:t>
      </w:r>
      <w:r w:rsidRPr="00447C85">
        <w:t>ouncil of 23 November 2022 amending Regulation (EC) No 851/2004 establishing a European centre for disease prevention and control</w:t>
      </w:r>
      <w:r w:rsidR="00F11740" w:rsidRPr="00447C85">
        <w:t xml:space="preserve">; </w:t>
      </w:r>
      <w:r w:rsidR="0079210C">
        <w:br/>
      </w:r>
      <w:hyperlink r:id="rId20" w:history="1">
        <w:r w:rsidR="0079210C" w:rsidRPr="0079210C">
          <w:rPr>
            <w:rStyle w:val="Hyperlink"/>
          </w:rPr>
          <w:t>https://eur-lex.europa.eu/legal-content/EN/TXT/?uri=celex%3A32022R2370</w:t>
        </w:r>
      </w:hyperlink>
      <w:r w:rsidR="00F11740" w:rsidRPr="00447C85">
        <w:t xml:space="preserve"> </w:t>
      </w:r>
    </w:p>
    <w:p w14:paraId="1A278B23" w14:textId="3D8D0244" w:rsidR="00B0137C" w:rsidRPr="00447C85" w:rsidRDefault="00D16744" w:rsidP="00DA6910">
      <w:pPr>
        <w:pStyle w:val="EC-Para"/>
        <w:numPr>
          <w:ilvl w:val="0"/>
          <w:numId w:val="5"/>
        </w:numPr>
      </w:pPr>
      <w:r w:rsidRPr="00447C85">
        <w:t xml:space="preserve">Regulation (EU) </w:t>
      </w:r>
      <w:r w:rsidR="003A14F2" w:rsidRPr="00447C85">
        <w:t xml:space="preserve">2022/2371 of the European Parliament and of the </w:t>
      </w:r>
      <w:r w:rsidR="00F91B52" w:rsidRPr="00447C85">
        <w:t>C</w:t>
      </w:r>
      <w:r w:rsidR="003A14F2" w:rsidRPr="00447C85">
        <w:t>ouncil of 23 November 2022 on ser</w:t>
      </w:r>
      <w:r w:rsidR="003B0020" w:rsidRPr="00447C85">
        <w:t>i</w:t>
      </w:r>
      <w:r w:rsidR="003A14F2" w:rsidRPr="00447C85">
        <w:t>ous cross</w:t>
      </w:r>
      <w:r w:rsidR="00D00EF5" w:rsidRPr="00447C85">
        <w:t>-</w:t>
      </w:r>
      <w:r w:rsidR="003A14F2" w:rsidRPr="00447C85">
        <w:t>bo</w:t>
      </w:r>
      <w:r w:rsidR="00D00EF5" w:rsidRPr="00447C85">
        <w:t>rder threats to health and repealing Deci</w:t>
      </w:r>
      <w:r w:rsidR="00AE6299" w:rsidRPr="00447C85">
        <w:t>sion No 1082/2013/EU</w:t>
      </w:r>
      <w:r w:rsidR="00F11740" w:rsidRPr="00447C85">
        <w:t xml:space="preserve">; </w:t>
      </w:r>
      <w:hyperlink r:id="rId21" w:history="1">
        <w:r w:rsidR="00F11740" w:rsidRPr="00447C85">
          <w:rPr>
            <w:rStyle w:val="Hyperlink"/>
          </w:rPr>
          <w:t>https://eur-lex.europa.eu/legal-content/EN/TXT/?uri=CELEX%3A32022R2371</w:t>
        </w:r>
      </w:hyperlink>
      <w:r w:rsidR="00F11740" w:rsidRPr="00447C85">
        <w:t xml:space="preserve"> </w:t>
      </w:r>
    </w:p>
    <w:p w14:paraId="58C3CBF2" w14:textId="4724BD16" w:rsidR="00A153FD" w:rsidRPr="00447C85" w:rsidRDefault="00DB2A51" w:rsidP="00DA6910">
      <w:pPr>
        <w:pStyle w:val="EC-Para"/>
        <w:numPr>
          <w:ilvl w:val="0"/>
          <w:numId w:val="5"/>
        </w:numPr>
      </w:pPr>
      <w:r w:rsidRPr="00447C85">
        <w:t xml:space="preserve">ECDC Disease and laboratory networks; </w:t>
      </w:r>
      <w:r w:rsidR="00077C91">
        <w:br/>
      </w:r>
      <w:hyperlink r:id="rId22" w:history="1">
        <w:r w:rsidRPr="00077C91">
          <w:rPr>
            <w:rStyle w:val="Hyperlink"/>
          </w:rPr>
          <w:t>https://www.ecdc.europa.eu/en/about-ecdc/what-we-do/partners-and-networks/disease-and-laboratory-networks</w:t>
        </w:r>
      </w:hyperlink>
      <w:r w:rsidRPr="00447C85">
        <w:t xml:space="preserve"> </w:t>
      </w:r>
    </w:p>
    <w:p w14:paraId="65189161" w14:textId="53DE1391" w:rsidR="00202D66" w:rsidRPr="00447C85" w:rsidRDefault="00202D66" w:rsidP="00202D66">
      <w:pPr>
        <w:pStyle w:val="EC-Para"/>
        <w:numPr>
          <w:ilvl w:val="0"/>
          <w:numId w:val="5"/>
        </w:numPr>
      </w:pPr>
      <w:r>
        <w:t>EU4Health 2024 Work Programme;</w:t>
      </w:r>
      <w:r>
        <w:br/>
      </w:r>
      <w:hyperlink r:id="rId23" w:history="1">
        <w:r w:rsidRPr="00DE4677">
          <w:rPr>
            <w:rStyle w:val="Hyperlink"/>
          </w:rPr>
          <w:t>https://health.ec.europa.eu/publications/2024-eu4health-work-programme_en</w:t>
        </w:r>
      </w:hyperlink>
      <w:r>
        <w:t xml:space="preserve"> </w:t>
      </w:r>
    </w:p>
    <w:p w14:paraId="7D4F4E10" w14:textId="15736CF4" w:rsidR="00B02173" w:rsidRDefault="00DA4811" w:rsidP="00DA6910">
      <w:pPr>
        <w:pStyle w:val="EC-Para"/>
        <w:numPr>
          <w:ilvl w:val="0"/>
          <w:numId w:val="5"/>
        </w:numPr>
      </w:pPr>
      <w:r w:rsidRPr="00447C85">
        <w:t>Coordinating Competent Bodies: structures, interactions and terms of reference</w:t>
      </w:r>
      <w:r w:rsidR="004E2240" w:rsidRPr="00447C85">
        <w:t>,</w:t>
      </w:r>
      <w:r w:rsidR="00AA441D" w:rsidRPr="00447C85">
        <w:t xml:space="preserve"> 7 December 2012</w:t>
      </w:r>
      <w:r w:rsidR="00F11740" w:rsidRPr="00447C85">
        <w:t xml:space="preserve">; </w:t>
      </w:r>
      <w:hyperlink r:id="rId24" w:history="1">
        <w:r w:rsidR="00D20EAF" w:rsidRPr="00447C85">
          <w:rPr>
            <w:rStyle w:val="Hyperlink"/>
          </w:rPr>
          <w:t>https://www.ecdc.europa.eu/sites/default/files/media/en/aboutus/governance/competent-bodies/Documents/coordinating-competent-bodies-structures-terms-of-reference-and-interactions-w-Annexes.pdf</w:t>
        </w:r>
      </w:hyperlink>
      <w:r w:rsidR="00D20EAF" w:rsidRPr="00447C85">
        <w:t xml:space="preserve"> </w:t>
      </w:r>
    </w:p>
    <w:p w14:paraId="3FD19AB2" w14:textId="6E6AD091" w:rsidR="00077C91" w:rsidRDefault="00077C91" w:rsidP="00DA6910">
      <w:pPr>
        <w:pStyle w:val="EC-Para"/>
        <w:numPr>
          <w:ilvl w:val="0"/>
          <w:numId w:val="5"/>
        </w:numPr>
      </w:pPr>
      <w:r w:rsidRPr="00077C91">
        <w:t>EU Reference Laboratories for public health - calls for application</w:t>
      </w:r>
      <w:r>
        <w:t xml:space="preserve">; European Commission </w:t>
      </w:r>
      <w:r w:rsidRPr="00447C85">
        <w:t>Directorate-General for Health and Food Safety</w:t>
      </w:r>
      <w:r>
        <w:t>;</w:t>
      </w:r>
      <w:r w:rsidRPr="00077C91">
        <w:t xml:space="preserve"> </w:t>
      </w:r>
      <w:r>
        <w:br/>
      </w:r>
      <w:hyperlink r:id="rId25" w:history="1">
        <w:r w:rsidRPr="00077C91">
          <w:rPr>
            <w:rStyle w:val="Hyperlink"/>
          </w:rPr>
          <w:t>https://health.ec.europa.eu/health-security-and-infectious-diseases/surveillance-and-early-warning/eu-reference-laboratories-public-health-calls-application_en</w:t>
        </w:r>
      </w:hyperlink>
      <w:r>
        <w:t xml:space="preserve"> </w:t>
      </w:r>
    </w:p>
    <w:p w14:paraId="2F7C8810" w14:textId="5BC42C42" w:rsidR="00001839" w:rsidRDefault="00001839" w:rsidP="00DA6910">
      <w:pPr>
        <w:pStyle w:val="EC-Para"/>
        <w:numPr>
          <w:ilvl w:val="0"/>
          <w:numId w:val="5"/>
        </w:numPr>
      </w:pPr>
      <w:r>
        <w:t xml:space="preserve">EUSurvey; </w:t>
      </w:r>
      <w:r>
        <w:br/>
      </w:r>
      <w:hyperlink r:id="rId26" w:history="1">
        <w:r w:rsidRPr="00001839">
          <w:rPr>
            <w:rStyle w:val="Hyperlink"/>
          </w:rPr>
          <w:t>https://ec.europa.eu/eusurvey/home/welcome</w:t>
        </w:r>
      </w:hyperlink>
    </w:p>
    <w:p w14:paraId="6EF9E053" w14:textId="0CAE02AC" w:rsidR="00DE4677" w:rsidRPr="00447C85" w:rsidRDefault="0079210C" w:rsidP="00202D66">
      <w:pPr>
        <w:pStyle w:val="EC-Para"/>
        <w:numPr>
          <w:ilvl w:val="0"/>
          <w:numId w:val="5"/>
        </w:numPr>
      </w:pPr>
      <w:r w:rsidRPr="0079210C">
        <w:t>Regulation (EU) 2021/522 of the European Parliament and of the Council of 24 March 2021 establishing a Programme for the Union’s action in the field of health (‘EU4Health Programme’) for the period 2021-2027, and repealing Regulation (EU) No 282/2014 (Text with EEA relevance)</w:t>
      </w:r>
      <w:r>
        <w:br/>
      </w:r>
      <w:hyperlink r:id="rId27" w:history="1">
        <w:r w:rsidRPr="0079210C">
          <w:rPr>
            <w:rStyle w:val="Hyperlink"/>
          </w:rPr>
          <w:t>https://eur-lex.europa.eu/legal-content/EN/TXT/?uri=uriserv:OJ.L_.2021.107.01.0001.01.ENG</w:t>
        </w:r>
      </w:hyperlink>
      <w:r>
        <w:t xml:space="preserve"> </w:t>
      </w:r>
    </w:p>
    <w:sectPr w:rsidR="00DE4677" w:rsidRPr="00447C85" w:rsidSect="006B42C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FC95" w14:textId="77777777" w:rsidR="006B42C9" w:rsidRDefault="006B42C9" w:rsidP="0089707E">
      <w:pPr>
        <w:spacing w:after="0" w:line="240" w:lineRule="auto"/>
      </w:pPr>
      <w:r>
        <w:separator/>
      </w:r>
    </w:p>
  </w:endnote>
  <w:endnote w:type="continuationSeparator" w:id="0">
    <w:p w14:paraId="5B55E926" w14:textId="77777777" w:rsidR="006B42C9" w:rsidRDefault="006B42C9" w:rsidP="0089707E">
      <w:pPr>
        <w:spacing w:after="0" w:line="240" w:lineRule="auto"/>
      </w:pPr>
      <w:r>
        <w:continuationSeparator/>
      </w:r>
    </w:p>
  </w:endnote>
  <w:endnote w:type="continuationNotice" w:id="1">
    <w:p w14:paraId="30BA050A" w14:textId="77777777" w:rsidR="006B42C9" w:rsidRDefault="006B4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09AF" w14:textId="77777777" w:rsidR="007C7DC0" w:rsidRPr="0089707E" w:rsidRDefault="007C7DC0" w:rsidP="000324AB">
    <w:pPr>
      <w:pStyle w:val="Footer"/>
      <w:tabs>
        <w:tab w:val="clear" w:pos="4513"/>
        <w:tab w:val="clear" w:pos="9026"/>
        <w:tab w:val="center" w:pos="5245"/>
        <w:tab w:val="right" w:pos="9072"/>
      </w:tabs>
      <w:rPr>
        <w:rFonts w:ascii="Tahoma" w:hAnsi="Tahoma" w:cs="Tahoma"/>
        <w:sz w:val="10"/>
        <w:szCs w:val="10"/>
        <w:u w:val="single"/>
      </w:rPr>
    </w:pPr>
    <w:r w:rsidRPr="0089707E">
      <w:rPr>
        <w:rFonts w:ascii="Tahoma" w:hAnsi="Tahoma" w:cs="Tahoma"/>
        <w:sz w:val="10"/>
        <w:szCs w:val="10"/>
        <w:u w:val="single"/>
      </w:rPr>
      <w:tab/>
    </w:r>
    <w:r w:rsidRPr="0089707E">
      <w:rPr>
        <w:rFonts w:ascii="Tahoma" w:hAnsi="Tahoma" w:cs="Tahoma"/>
        <w:sz w:val="10"/>
        <w:szCs w:val="10"/>
        <w:u w:val="single"/>
      </w:rPr>
      <w:tab/>
    </w:r>
  </w:p>
  <w:p w14:paraId="17A33E1E" w14:textId="77777777" w:rsidR="007C7DC0" w:rsidRPr="0089707E" w:rsidRDefault="007C7DC0" w:rsidP="000324AB">
    <w:pPr>
      <w:pStyle w:val="Footer"/>
      <w:tabs>
        <w:tab w:val="clear" w:pos="4513"/>
        <w:tab w:val="clear" w:pos="9026"/>
        <w:tab w:val="center" w:pos="5245"/>
        <w:tab w:val="right" w:pos="9072"/>
      </w:tabs>
      <w:rPr>
        <w:rFonts w:ascii="Tahoma" w:hAnsi="Tahoma" w:cs="Tahoma"/>
        <w:sz w:val="10"/>
        <w:szCs w:val="10"/>
      </w:rPr>
    </w:pPr>
  </w:p>
  <w:p w14:paraId="6C92B992" w14:textId="0097D5C1" w:rsidR="007C7DC0" w:rsidRPr="0089707E" w:rsidRDefault="007C7DC0" w:rsidP="000324AB">
    <w:pPr>
      <w:pStyle w:val="Footer"/>
      <w:tabs>
        <w:tab w:val="clear" w:pos="4513"/>
        <w:tab w:val="clear" w:pos="9026"/>
        <w:tab w:val="center" w:pos="5245"/>
        <w:tab w:val="right" w:pos="9072"/>
      </w:tabs>
      <w:rPr>
        <w:rFonts w:ascii="Tahoma" w:hAnsi="Tahoma" w:cs="Tahoma"/>
        <w:sz w:val="16"/>
        <w:szCs w:val="16"/>
      </w:rPr>
    </w:pPr>
    <w:r w:rsidRPr="0089707E">
      <w:rPr>
        <w:rFonts w:ascii="Tahoma" w:hAnsi="Tahoma" w:cs="Tahoma"/>
        <w:sz w:val="16"/>
        <w:szCs w:val="16"/>
      </w:rPr>
      <w:ptab w:relativeTo="margin" w:alignment="center" w:leader="none"/>
    </w:r>
    <w:r w:rsidRPr="0089707E">
      <w:rPr>
        <w:rFonts w:ascii="Tahoma" w:hAnsi="Tahoma" w:cs="Tahoma"/>
        <w:sz w:val="16"/>
        <w:szCs w:val="16"/>
      </w:rPr>
      <w:ptab w:relativeTo="margin" w:alignment="right" w:leader="none"/>
    </w:r>
    <w:r w:rsidRPr="0089707E">
      <w:rPr>
        <w:rFonts w:ascii="Tahoma" w:hAnsi="Tahoma" w:cs="Tahoma"/>
        <w:sz w:val="16"/>
        <w:szCs w:val="16"/>
      </w:rPr>
      <w:fldChar w:fldCharType="begin"/>
    </w:r>
    <w:r w:rsidRPr="0089707E">
      <w:rPr>
        <w:rFonts w:ascii="Tahoma" w:hAnsi="Tahoma" w:cs="Tahoma"/>
        <w:sz w:val="16"/>
        <w:szCs w:val="16"/>
      </w:rPr>
      <w:instrText xml:space="preserve"> PAGE  \* Arabic  \* MERGEFORMAT </w:instrText>
    </w:r>
    <w:r w:rsidRPr="0089707E">
      <w:rPr>
        <w:rFonts w:ascii="Tahoma" w:hAnsi="Tahoma" w:cs="Tahoma"/>
        <w:sz w:val="16"/>
        <w:szCs w:val="16"/>
      </w:rPr>
      <w:fldChar w:fldCharType="separate"/>
    </w:r>
    <w:r w:rsidR="0052714F">
      <w:rPr>
        <w:rFonts w:ascii="Tahoma" w:hAnsi="Tahoma" w:cs="Tahoma"/>
        <w:noProof/>
        <w:sz w:val="16"/>
        <w:szCs w:val="16"/>
      </w:rPr>
      <w:t>28</w:t>
    </w:r>
    <w:r w:rsidRPr="0089707E">
      <w:rPr>
        <w:rFonts w:ascii="Tahoma" w:hAnsi="Tahoma" w:cs="Tahoma"/>
        <w:sz w:val="16"/>
        <w:szCs w:val="16"/>
      </w:rPr>
      <w:fldChar w:fldCharType="end"/>
    </w:r>
    <w:r w:rsidRPr="0089707E">
      <w:rPr>
        <w:rFonts w:ascii="Tahoma" w:hAnsi="Tahoma" w:cs="Tahoma"/>
        <w:sz w:val="16"/>
        <w:szCs w:val="16"/>
      </w:rPr>
      <w:t>/</w:t>
    </w:r>
    <w:r w:rsidR="00010F61">
      <w:fldChar w:fldCharType="begin"/>
    </w:r>
    <w:r w:rsidR="00010F61">
      <w:instrText>NUMPAGES   \* MERGEFORMAT</w:instrText>
    </w:r>
    <w:r w:rsidR="00010F61">
      <w:fldChar w:fldCharType="separate"/>
    </w:r>
    <w:r w:rsidR="0052714F" w:rsidRPr="0052714F">
      <w:rPr>
        <w:rFonts w:ascii="Tahoma" w:hAnsi="Tahoma" w:cs="Tahoma"/>
        <w:noProof/>
        <w:sz w:val="16"/>
        <w:szCs w:val="16"/>
      </w:rPr>
      <w:t>28</w:t>
    </w:r>
    <w:r w:rsidR="00010F61">
      <w:rPr>
        <w:rFonts w:ascii="Tahoma" w:hAnsi="Tahoma" w:cs="Tahom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BEC2" w14:textId="77777777" w:rsidR="007C7DC0" w:rsidRPr="0089707E" w:rsidRDefault="007C7DC0" w:rsidP="00811C97">
    <w:pPr>
      <w:pStyle w:val="Footer"/>
      <w:tabs>
        <w:tab w:val="clear" w:pos="4513"/>
        <w:tab w:val="clear" w:pos="9026"/>
        <w:tab w:val="center" w:pos="5245"/>
        <w:tab w:val="right" w:pos="9072"/>
      </w:tabs>
      <w:rPr>
        <w:rFonts w:ascii="Tahoma" w:hAnsi="Tahoma" w:cs="Tahoma"/>
        <w:sz w:val="10"/>
        <w:szCs w:val="10"/>
        <w:u w:val="single"/>
      </w:rPr>
    </w:pPr>
    <w:r w:rsidRPr="0089707E">
      <w:rPr>
        <w:rFonts w:ascii="Tahoma" w:hAnsi="Tahoma" w:cs="Tahoma"/>
        <w:sz w:val="10"/>
        <w:szCs w:val="10"/>
        <w:u w:val="single"/>
      </w:rPr>
      <w:tab/>
    </w:r>
    <w:r w:rsidRPr="0089707E">
      <w:rPr>
        <w:rFonts w:ascii="Tahoma" w:hAnsi="Tahoma" w:cs="Tahoma"/>
        <w:sz w:val="10"/>
        <w:szCs w:val="10"/>
        <w:u w:val="single"/>
      </w:rPr>
      <w:tab/>
    </w:r>
  </w:p>
  <w:p w14:paraId="5ED3F4C9" w14:textId="77777777" w:rsidR="007C7DC0" w:rsidRPr="0089707E" w:rsidRDefault="007C7DC0" w:rsidP="00811C97">
    <w:pPr>
      <w:pStyle w:val="Footer"/>
      <w:tabs>
        <w:tab w:val="clear" w:pos="4513"/>
        <w:tab w:val="clear" w:pos="9026"/>
        <w:tab w:val="center" w:pos="5245"/>
        <w:tab w:val="right" w:pos="9072"/>
      </w:tabs>
      <w:rPr>
        <w:rFonts w:ascii="Tahoma" w:hAnsi="Tahoma" w:cs="Tahoma"/>
        <w:sz w:val="10"/>
        <w:szCs w:val="10"/>
      </w:rPr>
    </w:pPr>
  </w:p>
  <w:p w14:paraId="0462BAD5" w14:textId="363FBE6C" w:rsidR="007C7DC0" w:rsidRPr="00811C97" w:rsidRDefault="007C7DC0" w:rsidP="00811C97">
    <w:pPr>
      <w:pStyle w:val="Footer"/>
      <w:tabs>
        <w:tab w:val="clear" w:pos="4513"/>
        <w:tab w:val="clear" w:pos="9026"/>
        <w:tab w:val="center" w:pos="5245"/>
        <w:tab w:val="right" w:pos="9072"/>
      </w:tabs>
      <w:rPr>
        <w:rFonts w:ascii="Tahoma" w:hAnsi="Tahoma" w:cs="Tahoma"/>
        <w:sz w:val="16"/>
        <w:szCs w:val="16"/>
      </w:rPr>
    </w:pPr>
    <w:r w:rsidRPr="0089707E">
      <w:rPr>
        <w:rFonts w:ascii="Tahoma" w:hAnsi="Tahoma" w:cs="Tahoma"/>
        <w:sz w:val="16"/>
        <w:szCs w:val="16"/>
      </w:rPr>
      <w:ptab w:relativeTo="margin" w:alignment="center" w:leader="none"/>
    </w:r>
    <w:r w:rsidRPr="0089707E">
      <w:rPr>
        <w:rFonts w:ascii="Tahoma" w:hAnsi="Tahoma" w:cs="Tahoma"/>
        <w:sz w:val="16"/>
        <w:szCs w:val="16"/>
      </w:rPr>
      <w:ptab w:relativeTo="margin" w:alignment="right" w:leader="none"/>
    </w:r>
    <w:r w:rsidRPr="0089707E">
      <w:rPr>
        <w:rFonts w:ascii="Tahoma" w:hAnsi="Tahoma" w:cs="Tahoma"/>
        <w:sz w:val="16"/>
        <w:szCs w:val="16"/>
      </w:rPr>
      <w:fldChar w:fldCharType="begin"/>
    </w:r>
    <w:r w:rsidRPr="0089707E">
      <w:rPr>
        <w:rFonts w:ascii="Tahoma" w:hAnsi="Tahoma" w:cs="Tahoma"/>
        <w:sz w:val="16"/>
        <w:szCs w:val="16"/>
      </w:rPr>
      <w:instrText xml:space="preserve"> PAGE  \* Arabic  \* MERGEFORMAT </w:instrText>
    </w:r>
    <w:r w:rsidRPr="0089707E">
      <w:rPr>
        <w:rFonts w:ascii="Tahoma" w:hAnsi="Tahoma" w:cs="Tahoma"/>
        <w:sz w:val="16"/>
        <w:szCs w:val="16"/>
      </w:rPr>
      <w:fldChar w:fldCharType="separate"/>
    </w:r>
    <w:r w:rsidR="0052714F">
      <w:rPr>
        <w:rFonts w:ascii="Tahoma" w:hAnsi="Tahoma" w:cs="Tahoma"/>
        <w:noProof/>
        <w:sz w:val="16"/>
        <w:szCs w:val="16"/>
      </w:rPr>
      <w:t>26</w:t>
    </w:r>
    <w:r w:rsidRPr="0089707E">
      <w:rPr>
        <w:rFonts w:ascii="Tahoma" w:hAnsi="Tahoma" w:cs="Tahoma"/>
        <w:sz w:val="16"/>
        <w:szCs w:val="16"/>
      </w:rPr>
      <w:fldChar w:fldCharType="end"/>
    </w:r>
    <w:r w:rsidRPr="0089707E">
      <w:rPr>
        <w:rFonts w:ascii="Tahoma" w:hAnsi="Tahoma" w:cs="Tahoma"/>
        <w:sz w:val="16"/>
        <w:szCs w:val="16"/>
      </w:rPr>
      <w:t>/</w:t>
    </w:r>
    <w:r w:rsidR="00010F61">
      <w:fldChar w:fldCharType="begin"/>
    </w:r>
    <w:r w:rsidR="00010F61">
      <w:instrText>NUMPAGES   \* MERGEFORMAT</w:instrText>
    </w:r>
    <w:r w:rsidR="00010F61">
      <w:fldChar w:fldCharType="separate"/>
    </w:r>
    <w:r w:rsidR="0052714F" w:rsidRPr="0052714F">
      <w:rPr>
        <w:rFonts w:ascii="Tahoma" w:hAnsi="Tahoma" w:cs="Tahoma"/>
        <w:noProof/>
        <w:sz w:val="16"/>
        <w:szCs w:val="16"/>
      </w:rPr>
      <w:t>28</w:t>
    </w:r>
    <w:r w:rsidR="00010F61">
      <w:rPr>
        <w:rFonts w:ascii="Tahoma" w:hAnsi="Tahoma"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FBDA" w14:textId="77777777" w:rsidR="006B42C9" w:rsidRDefault="006B42C9" w:rsidP="0089707E">
      <w:pPr>
        <w:spacing w:after="0" w:line="240" w:lineRule="auto"/>
      </w:pPr>
      <w:r>
        <w:separator/>
      </w:r>
    </w:p>
  </w:footnote>
  <w:footnote w:type="continuationSeparator" w:id="0">
    <w:p w14:paraId="4CCAA9F4" w14:textId="77777777" w:rsidR="006B42C9" w:rsidRDefault="006B42C9" w:rsidP="0089707E">
      <w:pPr>
        <w:spacing w:after="0" w:line="240" w:lineRule="auto"/>
      </w:pPr>
      <w:r>
        <w:continuationSeparator/>
      </w:r>
    </w:p>
  </w:footnote>
  <w:footnote w:type="continuationNotice" w:id="1">
    <w:p w14:paraId="543961C4" w14:textId="77777777" w:rsidR="006B42C9" w:rsidRDefault="006B42C9">
      <w:pPr>
        <w:spacing w:after="0" w:line="240" w:lineRule="auto"/>
      </w:pPr>
    </w:p>
  </w:footnote>
  <w:footnote w:id="2">
    <w:p w14:paraId="07D587FC" w14:textId="77BD3B0B" w:rsidR="007C7DC0" w:rsidRDefault="007C7DC0">
      <w:pPr>
        <w:pStyle w:val="FootnoteText"/>
      </w:pPr>
      <w:r>
        <w:rPr>
          <w:rStyle w:val="FootnoteReference"/>
        </w:rPr>
        <w:footnoteRef/>
      </w:r>
      <w:r>
        <w:t xml:space="preserve"> Capacity-building support also provided in 2021-2024 through the EURGen-RefLabCap project managed by HaDEA; </w:t>
      </w:r>
      <w:hyperlink r:id="rId1" w:history="1">
        <w:r w:rsidRPr="006844CC">
          <w:rPr>
            <w:rStyle w:val="Hyperlink"/>
          </w:rPr>
          <w:t>https://www.eurgen-reflabcap.eu/</w:t>
        </w:r>
      </w:hyperlink>
      <w:r>
        <w:t xml:space="preserve"> </w:t>
      </w:r>
    </w:p>
  </w:footnote>
  <w:footnote w:id="3">
    <w:p w14:paraId="29C4A4AB" w14:textId="56601B36" w:rsidR="007C7DC0" w:rsidRDefault="007C7DC0">
      <w:pPr>
        <w:pStyle w:val="FootnoteText"/>
      </w:pPr>
      <w:r>
        <w:rPr>
          <w:rStyle w:val="FootnoteReference"/>
        </w:rPr>
        <w:footnoteRef/>
      </w:r>
      <w:r>
        <w:t xml:space="preserve"> </w:t>
      </w:r>
      <w:bookmarkStart w:id="79" w:name="_Hlk140653321"/>
      <w:r>
        <w:t xml:space="preserve">Capacity-building support also provided in 2021-2024 through the FWD-AMR-RefLabCap project managed by HaDEA; </w:t>
      </w:r>
      <w:hyperlink r:id="rId2" w:history="1">
        <w:r w:rsidRPr="00235E56">
          <w:rPr>
            <w:rStyle w:val="Hyperlink"/>
          </w:rPr>
          <w:t>https://www.fwdamr-reflabcap.eu/</w:t>
        </w:r>
      </w:hyperlink>
      <w:r>
        <w:t xml:space="preserve"> </w:t>
      </w:r>
      <w:bookmarkEnd w:id="79"/>
    </w:p>
  </w:footnote>
  <w:footnote w:id="4">
    <w:p w14:paraId="65EE9EC1" w14:textId="77777777" w:rsidR="004C4810" w:rsidRDefault="004C4810" w:rsidP="004C4810">
      <w:pPr>
        <w:pStyle w:val="FootnoteText"/>
      </w:pPr>
      <w:r>
        <w:rPr>
          <w:rStyle w:val="FootnoteReference"/>
        </w:rPr>
        <w:footnoteRef/>
      </w:r>
      <w:r>
        <w:t xml:space="preserve"> Except for AMR issues related to </w:t>
      </w:r>
      <w:r>
        <w:rPr>
          <w:i/>
          <w:iCs/>
        </w:rPr>
        <w:t>Salmonella</w:t>
      </w:r>
      <w:r>
        <w:t xml:space="preserve"> spp., </w:t>
      </w:r>
      <w:r>
        <w:rPr>
          <w:i/>
          <w:iCs/>
        </w:rPr>
        <w:t>Campylobacter</w:t>
      </w:r>
      <w:r>
        <w:t xml:space="preserve"> spp. and </w:t>
      </w:r>
      <w:r>
        <w:rPr>
          <w:i/>
          <w:iCs/>
        </w:rPr>
        <w:t>Neisseria gonorrhoeae</w:t>
      </w:r>
    </w:p>
  </w:footnote>
  <w:footnote w:id="5">
    <w:p w14:paraId="3BF42FF5" w14:textId="6CA88A4E" w:rsidR="003E7BDF" w:rsidRDefault="003E7BDF">
      <w:pPr>
        <w:pStyle w:val="FootnoteText"/>
      </w:pPr>
      <w:r>
        <w:rPr>
          <w:rStyle w:val="FootnoteReference"/>
        </w:rPr>
        <w:footnoteRef/>
      </w:r>
      <w:r>
        <w:t xml:space="preserve"> </w:t>
      </w:r>
      <w:r w:rsidRPr="003E7BDF">
        <w:t>As currently no fungal diseases are under indicator-based epidemiological surveillance in the EU/EEA, the EURL function for fungal diseases was removed from the proposal. However, should the epidemiological situation justify</w:t>
      </w:r>
      <w:r>
        <w:t xml:space="preserve"> it</w:t>
      </w:r>
      <w:r w:rsidRPr="003E7BDF">
        <w:t>, the establishment of an EURL for fungal pathogens could be considered in the future.</w:t>
      </w:r>
    </w:p>
  </w:footnote>
  <w:footnote w:id="6">
    <w:p w14:paraId="78945704" w14:textId="47379F02" w:rsidR="00397B79" w:rsidRDefault="00397B79">
      <w:pPr>
        <w:pStyle w:val="FootnoteText"/>
      </w:pPr>
      <w:r>
        <w:rPr>
          <w:rStyle w:val="FootnoteReference"/>
        </w:rPr>
        <w:footnoteRef/>
      </w:r>
      <w:r>
        <w:t xml:space="preserve"> </w:t>
      </w:r>
      <w:r w:rsidRPr="003462A8">
        <w:t>PROMISE (Preparing for RSV Immunisation and Surveillance in Europe</w:t>
      </w:r>
      <w:r>
        <w:t xml:space="preserve">) is a research and innovation action funded by IMI 2021-2024; </w:t>
      </w:r>
      <w:hyperlink r:id="rId3" w:history="1">
        <w:r w:rsidR="002117DA" w:rsidRPr="008C2021">
          <w:rPr>
            <w:rStyle w:val="Hyperlink"/>
          </w:rPr>
          <w:t>https://imi-promise.eu/</w:t>
        </w:r>
      </w:hyperlink>
      <w:r w:rsidR="002117DA">
        <w:t xml:space="preserve"> </w:t>
      </w:r>
    </w:p>
  </w:footnote>
  <w:footnote w:id="7">
    <w:p w14:paraId="7A1649C2" w14:textId="608F5D34" w:rsidR="007C7DC0" w:rsidRDefault="007C7DC0">
      <w:pPr>
        <w:pStyle w:val="FootnoteText"/>
      </w:pPr>
      <w:r>
        <w:rPr>
          <w:rStyle w:val="FootnoteReference"/>
        </w:rPr>
        <w:footnoteRef/>
      </w:r>
      <w:r>
        <w:t xml:space="preserve"> T</w:t>
      </w:r>
      <w:r w:rsidRPr="00852ED4">
        <w: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CFF0" w14:textId="091C8F64" w:rsidR="007C7DC0" w:rsidRPr="0089707E" w:rsidRDefault="00010F61" w:rsidP="000324AB">
    <w:pPr>
      <w:pStyle w:val="Header"/>
      <w:tabs>
        <w:tab w:val="clear" w:pos="4513"/>
        <w:tab w:val="clear" w:pos="9026"/>
        <w:tab w:val="center" w:pos="5245"/>
        <w:tab w:val="right" w:pos="9072"/>
      </w:tabs>
      <w:rPr>
        <w:rFonts w:ascii="Tahoma" w:hAnsi="Tahoma" w:cs="Tahoma"/>
        <w:sz w:val="16"/>
        <w:szCs w:val="16"/>
      </w:rPr>
    </w:pPr>
    <w:sdt>
      <w:sdtPr>
        <w:rPr>
          <w:rFonts w:ascii="Tahoma" w:hAnsi="Tahoma" w:cs="Tahoma"/>
          <w:sz w:val="16"/>
          <w:szCs w:val="16"/>
        </w:rPr>
        <w:id w:val="1313601007"/>
        <w:docPartObj>
          <w:docPartGallery w:val="Watermarks"/>
          <w:docPartUnique/>
        </w:docPartObj>
      </w:sdtPr>
      <w:sdtEndPr/>
      <w:sdtContent>
        <w:r>
          <w:rPr>
            <w:rFonts w:ascii="Tahoma" w:hAnsi="Tahoma" w:cs="Tahoma"/>
            <w:noProof/>
            <w:sz w:val="16"/>
            <w:szCs w:val="16"/>
          </w:rPr>
          <w:pict w14:anchorId="41DE1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C7DC0">
      <w:rPr>
        <w:rFonts w:ascii="Tahoma" w:hAnsi="Tahoma" w:cs="Tahoma"/>
        <w:sz w:val="16"/>
        <w:szCs w:val="16"/>
      </w:rPr>
      <w:t>ECDC opinion</w:t>
    </w:r>
    <w:r w:rsidR="007C7DC0" w:rsidRPr="0089707E">
      <w:rPr>
        <w:rFonts w:ascii="Tahoma" w:hAnsi="Tahoma" w:cs="Tahoma"/>
        <w:sz w:val="16"/>
        <w:szCs w:val="16"/>
      </w:rPr>
      <w:ptab w:relativeTo="margin" w:alignment="center" w:leader="none"/>
    </w:r>
    <w:r w:rsidR="007C7DC0" w:rsidRPr="0089707E">
      <w:rPr>
        <w:rFonts w:ascii="Tahoma" w:hAnsi="Tahoma" w:cs="Tahoma"/>
        <w:sz w:val="16"/>
        <w:szCs w:val="16"/>
      </w:rPr>
      <w:ptab w:relativeTo="margin" w:alignment="right" w:leader="none"/>
    </w:r>
    <w:r w:rsidR="007C7DC0">
      <w:rPr>
        <w:rFonts w:ascii="Tahoma" w:hAnsi="Tahoma" w:cs="Tahoma"/>
        <w:sz w:val="16"/>
        <w:szCs w:val="16"/>
      </w:rPr>
      <w:t>Implementation of public health EURLs</w:t>
    </w:r>
    <w:r w:rsidR="00077C91">
      <w:rPr>
        <w:rFonts w:ascii="Tahoma" w:hAnsi="Tahoma" w:cs="Tahoma"/>
        <w:sz w:val="16"/>
        <w:szCs w:val="16"/>
      </w:rPr>
      <w:t xml:space="preserve"> - 2024</w:t>
    </w:r>
    <w:r w:rsidR="007C7DC0">
      <w:rPr>
        <w:rFonts w:ascii="Tahoma" w:hAnsi="Tahoma" w:cs="Tahoma"/>
        <w:sz w:val="16"/>
        <w:szCs w:val="16"/>
      </w:rPr>
      <w:t xml:space="preserve"> </w:t>
    </w:r>
  </w:p>
  <w:p w14:paraId="6B6E1FF9" w14:textId="77777777" w:rsidR="007C7DC0" w:rsidRPr="0089707E" w:rsidRDefault="007C7DC0" w:rsidP="000324AB">
    <w:pPr>
      <w:pStyle w:val="Header"/>
      <w:tabs>
        <w:tab w:val="clear" w:pos="4513"/>
        <w:tab w:val="clear" w:pos="9026"/>
        <w:tab w:val="center" w:pos="5245"/>
        <w:tab w:val="right" w:pos="9072"/>
      </w:tabs>
      <w:rPr>
        <w:rFonts w:ascii="Tahoma" w:hAnsi="Tahoma" w:cs="Tahoma"/>
        <w:sz w:val="10"/>
        <w:szCs w:val="10"/>
        <w:u w:val="single"/>
      </w:rPr>
    </w:pPr>
    <w:r w:rsidRPr="0089707E">
      <w:rPr>
        <w:rFonts w:ascii="Tahoma" w:hAnsi="Tahoma" w:cs="Tahoma"/>
        <w:sz w:val="10"/>
        <w:szCs w:val="10"/>
        <w:u w:val="single"/>
      </w:rPr>
      <w:tab/>
    </w:r>
    <w:r w:rsidRPr="0089707E">
      <w:rPr>
        <w:rFonts w:ascii="Tahoma" w:hAnsi="Tahoma" w:cs="Tahoma"/>
        <w:sz w:val="10"/>
        <w:szCs w:val="10"/>
        <w:u w:val="single"/>
      </w:rPr>
      <w:tab/>
    </w:r>
  </w:p>
  <w:p w14:paraId="7ACD81F9" w14:textId="77777777" w:rsidR="007C7DC0" w:rsidRPr="0089707E" w:rsidRDefault="007C7DC0" w:rsidP="000324AB">
    <w:pPr>
      <w:pStyle w:val="Header"/>
      <w:tabs>
        <w:tab w:val="clear" w:pos="4513"/>
        <w:tab w:val="clear" w:pos="9026"/>
        <w:tab w:val="center" w:pos="5245"/>
        <w:tab w:val="right" w:pos="9072"/>
      </w:tabs>
      <w:rPr>
        <w:rFonts w:ascii="Tahoma" w:hAnsi="Tahoma" w:cs="Tahoma"/>
        <w:sz w:val="10"/>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E09"/>
    <w:multiLevelType w:val="hybridMultilevel"/>
    <w:tmpl w:val="CF36E482"/>
    <w:lvl w:ilvl="0" w:tplc="CFF45392">
      <w:start w:val="1"/>
      <w:numFmt w:val="bullet"/>
      <w:lvlText w:val=""/>
      <w:lvlJc w:val="left"/>
      <w:pPr>
        <w:ind w:left="1560" w:hanging="360"/>
      </w:pPr>
      <w:rPr>
        <w:rFonts w:ascii="Symbol" w:hAnsi="Symbol"/>
      </w:rPr>
    </w:lvl>
    <w:lvl w:ilvl="1" w:tplc="5BB0C7DC">
      <w:start w:val="1"/>
      <w:numFmt w:val="bullet"/>
      <w:lvlText w:val=""/>
      <w:lvlJc w:val="left"/>
      <w:pPr>
        <w:ind w:left="1560" w:hanging="360"/>
      </w:pPr>
      <w:rPr>
        <w:rFonts w:ascii="Symbol" w:hAnsi="Symbol"/>
      </w:rPr>
    </w:lvl>
    <w:lvl w:ilvl="2" w:tplc="FE84BEB2">
      <w:start w:val="1"/>
      <w:numFmt w:val="bullet"/>
      <w:lvlText w:val=""/>
      <w:lvlJc w:val="left"/>
      <w:pPr>
        <w:ind w:left="1560" w:hanging="360"/>
      </w:pPr>
      <w:rPr>
        <w:rFonts w:ascii="Symbol" w:hAnsi="Symbol"/>
      </w:rPr>
    </w:lvl>
    <w:lvl w:ilvl="3" w:tplc="40C2ABCE">
      <w:start w:val="1"/>
      <w:numFmt w:val="bullet"/>
      <w:lvlText w:val=""/>
      <w:lvlJc w:val="left"/>
      <w:pPr>
        <w:ind w:left="1560" w:hanging="360"/>
      </w:pPr>
      <w:rPr>
        <w:rFonts w:ascii="Symbol" w:hAnsi="Symbol"/>
      </w:rPr>
    </w:lvl>
    <w:lvl w:ilvl="4" w:tplc="7BAC00D6">
      <w:start w:val="1"/>
      <w:numFmt w:val="bullet"/>
      <w:lvlText w:val=""/>
      <w:lvlJc w:val="left"/>
      <w:pPr>
        <w:ind w:left="1560" w:hanging="360"/>
      </w:pPr>
      <w:rPr>
        <w:rFonts w:ascii="Symbol" w:hAnsi="Symbol"/>
      </w:rPr>
    </w:lvl>
    <w:lvl w:ilvl="5" w:tplc="63289052">
      <w:start w:val="1"/>
      <w:numFmt w:val="bullet"/>
      <w:lvlText w:val=""/>
      <w:lvlJc w:val="left"/>
      <w:pPr>
        <w:ind w:left="1560" w:hanging="360"/>
      </w:pPr>
      <w:rPr>
        <w:rFonts w:ascii="Symbol" w:hAnsi="Symbol"/>
      </w:rPr>
    </w:lvl>
    <w:lvl w:ilvl="6" w:tplc="0AD29004">
      <w:start w:val="1"/>
      <w:numFmt w:val="bullet"/>
      <w:lvlText w:val=""/>
      <w:lvlJc w:val="left"/>
      <w:pPr>
        <w:ind w:left="1560" w:hanging="360"/>
      </w:pPr>
      <w:rPr>
        <w:rFonts w:ascii="Symbol" w:hAnsi="Symbol"/>
      </w:rPr>
    </w:lvl>
    <w:lvl w:ilvl="7" w:tplc="97587D76">
      <w:start w:val="1"/>
      <w:numFmt w:val="bullet"/>
      <w:lvlText w:val=""/>
      <w:lvlJc w:val="left"/>
      <w:pPr>
        <w:ind w:left="1560" w:hanging="360"/>
      </w:pPr>
      <w:rPr>
        <w:rFonts w:ascii="Symbol" w:hAnsi="Symbol"/>
      </w:rPr>
    </w:lvl>
    <w:lvl w:ilvl="8" w:tplc="9FE80652">
      <w:start w:val="1"/>
      <w:numFmt w:val="bullet"/>
      <w:lvlText w:val=""/>
      <w:lvlJc w:val="left"/>
      <w:pPr>
        <w:ind w:left="1560" w:hanging="360"/>
      </w:pPr>
      <w:rPr>
        <w:rFonts w:ascii="Symbol" w:hAnsi="Symbol"/>
      </w:rPr>
    </w:lvl>
  </w:abstractNum>
  <w:abstractNum w:abstractNumId="1" w15:restartNumberingAfterBreak="0">
    <w:nsid w:val="0392229C"/>
    <w:multiLevelType w:val="hybridMultilevel"/>
    <w:tmpl w:val="E45AECB0"/>
    <w:lvl w:ilvl="0" w:tplc="D23604FA">
      <w:start w:val="1"/>
      <w:numFmt w:val="bullet"/>
      <w:lvlText w:val=""/>
      <w:lvlJc w:val="left"/>
      <w:pPr>
        <w:ind w:left="2520" w:hanging="360"/>
      </w:pPr>
      <w:rPr>
        <w:rFonts w:ascii="Symbol" w:hAnsi="Symbol"/>
      </w:rPr>
    </w:lvl>
    <w:lvl w:ilvl="1" w:tplc="4572BC26">
      <w:start w:val="1"/>
      <w:numFmt w:val="bullet"/>
      <w:lvlText w:val=""/>
      <w:lvlJc w:val="left"/>
      <w:pPr>
        <w:ind w:left="2520" w:hanging="360"/>
      </w:pPr>
      <w:rPr>
        <w:rFonts w:ascii="Symbol" w:hAnsi="Symbol"/>
      </w:rPr>
    </w:lvl>
    <w:lvl w:ilvl="2" w:tplc="AB741F2C">
      <w:start w:val="1"/>
      <w:numFmt w:val="bullet"/>
      <w:lvlText w:val=""/>
      <w:lvlJc w:val="left"/>
      <w:pPr>
        <w:ind w:left="2520" w:hanging="360"/>
      </w:pPr>
      <w:rPr>
        <w:rFonts w:ascii="Symbol" w:hAnsi="Symbol"/>
      </w:rPr>
    </w:lvl>
    <w:lvl w:ilvl="3" w:tplc="3EB2A5D6">
      <w:start w:val="1"/>
      <w:numFmt w:val="bullet"/>
      <w:lvlText w:val=""/>
      <w:lvlJc w:val="left"/>
      <w:pPr>
        <w:ind w:left="2520" w:hanging="360"/>
      </w:pPr>
      <w:rPr>
        <w:rFonts w:ascii="Symbol" w:hAnsi="Symbol"/>
      </w:rPr>
    </w:lvl>
    <w:lvl w:ilvl="4" w:tplc="8F66E042">
      <w:start w:val="1"/>
      <w:numFmt w:val="bullet"/>
      <w:lvlText w:val=""/>
      <w:lvlJc w:val="left"/>
      <w:pPr>
        <w:ind w:left="2520" w:hanging="360"/>
      </w:pPr>
      <w:rPr>
        <w:rFonts w:ascii="Symbol" w:hAnsi="Symbol"/>
      </w:rPr>
    </w:lvl>
    <w:lvl w:ilvl="5" w:tplc="06C4F2F0">
      <w:start w:val="1"/>
      <w:numFmt w:val="bullet"/>
      <w:lvlText w:val=""/>
      <w:lvlJc w:val="left"/>
      <w:pPr>
        <w:ind w:left="2520" w:hanging="360"/>
      </w:pPr>
      <w:rPr>
        <w:rFonts w:ascii="Symbol" w:hAnsi="Symbol"/>
      </w:rPr>
    </w:lvl>
    <w:lvl w:ilvl="6" w:tplc="8F9244B8">
      <w:start w:val="1"/>
      <w:numFmt w:val="bullet"/>
      <w:lvlText w:val=""/>
      <w:lvlJc w:val="left"/>
      <w:pPr>
        <w:ind w:left="2520" w:hanging="360"/>
      </w:pPr>
      <w:rPr>
        <w:rFonts w:ascii="Symbol" w:hAnsi="Symbol"/>
      </w:rPr>
    </w:lvl>
    <w:lvl w:ilvl="7" w:tplc="B630C3D8">
      <w:start w:val="1"/>
      <w:numFmt w:val="bullet"/>
      <w:lvlText w:val=""/>
      <w:lvlJc w:val="left"/>
      <w:pPr>
        <w:ind w:left="2520" w:hanging="360"/>
      </w:pPr>
      <w:rPr>
        <w:rFonts w:ascii="Symbol" w:hAnsi="Symbol"/>
      </w:rPr>
    </w:lvl>
    <w:lvl w:ilvl="8" w:tplc="DC3A211C">
      <w:start w:val="1"/>
      <w:numFmt w:val="bullet"/>
      <w:lvlText w:val=""/>
      <w:lvlJc w:val="left"/>
      <w:pPr>
        <w:ind w:left="2520" w:hanging="360"/>
      </w:pPr>
      <w:rPr>
        <w:rFonts w:ascii="Symbol" w:hAnsi="Symbol"/>
      </w:rPr>
    </w:lvl>
  </w:abstractNum>
  <w:abstractNum w:abstractNumId="2" w15:restartNumberingAfterBreak="0">
    <w:nsid w:val="0422459F"/>
    <w:multiLevelType w:val="hybridMultilevel"/>
    <w:tmpl w:val="2AE27048"/>
    <w:lvl w:ilvl="0" w:tplc="EEC81E44">
      <w:start w:val="1"/>
      <w:numFmt w:val="bullet"/>
      <w:lvlText w:val=""/>
      <w:lvlJc w:val="left"/>
      <w:pPr>
        <w:ind w:left="2520" w:hanging="360"/>
      </w:pPr>
      <w:rPr>
        <w:rFonts w:ascii="Symbol" w:hAnsi="Symbol"/>
      </w:rPr>
    </w:lvl>
    <w:lvl w:ilvl="1" w:tplc="A242305A">
      <w:start w:val="1"/>
      <w:numFmt w:val="bullet"/>
      <w:lvlText w:val=""/>
      <w:lvlJc w:val="left"/>
      <w:pPr>
        <w:ind w:left="2520" w:hanging="360"/>
      </w:pPr>
      <w:rPr>
        <w:rFonts w:ascii="Symbol" w:hAnsi="Symbol"/>
      </w:rPr>
    </w:lvl>
    <w:lvl w:ilvl="2" w:tplc="3B5C9EF6">
      <w:start w:val="1"/>
      <w:numFmt w:val="bullet"/>
      <w:lvlText w:val=""/>
      <w:lvlJc w:val="left"/>
      <w:pPr>
        <w:ind w:left="2520" w:hanging="360"/>
      </w:pPr>
      <w:rPr>
        <w:rFonts w:ascii="Symbol" w:hAnsi="Symbol"/>
      </w:rPr>
    </w:lvl>
    <w:lvl w:ilvl="3" w:tplc="B288B720">
      <w:start w:val="1"/>
      <w:numFmt w:val="bullet"/>
      <w:lvlText w:val=""/>
      <w:lvlJc w:val="left"/>
      <w:pPr>
        <w:ind w:left="2520" w:hanging="360"/>
      </w:pPr>
      <w:rPr>
        <w:rFonts w:ascii="Symbol" w:hAnsi="Symbol"/>
      </w:rPr>
    </w:lvl>
    <w:lvl w:ilvl="4" w:tplc="B9E06FC2">
      <w:start w:val="1"/>
      <w:numFmt w:val="bullet"/>
      <w:lvlText w:val=""/>
      <w:lvlJc w:val="left"/>
      <w:pPr>
        <w:ind w:left="2520" w:hanging="360"/>
      </w:pPr>
      <w:rPr>
        <w:rFonts w:ascii="Symbol" w:hAnsi="Symbol"/>
      </w:rPr>
    </w:lvl>
    <w:lvl w:ilvl="5" w:tplc="E0F0E4CA">
      <w:start w:val="1"/>
      <w:numFmt w:val="bullet"/>
      <w:lvlText w:val=""/>
      <w:lvlJc w:val="left"/>
      <w:pPr>
        <w:ind w:left="2520" w:hanging="360"/>
      </w:pPr>
      <w:rPr>
        <w:rFonts w:ascii="Symbol" w:hAnsi="Symbol"/>
      </w:rPr>
    </w:lvl>
    <w:lvl w:ilvl="6" w:tplc="AFFE1FF2">
      <w:start w:val="1"/>
      <w:numFmt w:val="bullet"/>
      <w:lvlText w:val=""/>
      <w:lvlJc w:val="left"/>
      <w:pPr>
        <w:ind w:left="2520" w:hanging="360"/>
      </w:pPr>
      <w:rPr>
        <w:rFonts w:ascii="Symbol" w:hAnsi="Symbol"/>
      </w:rPr>
    </w:lvl>
    <w:lvl w:ilvl="7" w:tplc="D472A946">
      <w:start w:val="1"/>
      <w:numFmt w:val="bullet"/>
      <w:lvlText w:val=""/>
      <w:lvlJc w:val="left"/>
      <w:pPr>
        <w:ind w:left="2520" w:hanging="360"/>
      </w:pPr>
      <w:rPr>
        <w:rFonts w:ascii="Symbol" w:hAnsi="Symbol"/>
      </w:rPr>
    </w:lvl>
    <w:lvl w:ilvl="8" w:tplc="621408C4">
      <w:start w:val="1"/>
      <w:numFmt w:val="bullet"/>
      <w:lvlText w:val=""/>
      <w:lvlJc w:val="left"/>
      <w:pPr>
        <w:ind w:left="2520" w:hanging="360"/>
      </w:pPr>
      <w:rPr>
        <w:rFonts w:ascii="Symbol" w:hAnsi="Symbol"/>
      </w:rPr>
    </w:lvl>
  </w:abstractNum>
  <w:abstractNum w:abstractNumId="3" w15:restartNumberingAfterBreak="0">
    <w:nsid w:val="04D57E66"/>
    <w:multiLevelType w:val="hybridMultilevel"/>
    <w:tmpl w:val="B16ABE34"/>
    <w:lvl w:ilvl="0" w:tplc="7026BB38">
      <w:start w:val="1"/>
      <w:numFmt w:val="bullet"/>
      <w:lvlText w:val=""/>
      <w:lvlJc w:val="left"/>
      <w:pPr>
        <w:ind w:left="2520" w:hanging="360"/>
      </w:pPr>
      <w:rPr>
        <w:rFonts w:ascii="Symbol" w:hAnsi="Symbol"/>
      </w:rPr>
    </w:lvl>
    <w:lvl w:ilvl="1" w:tplc="00169110">
      <w:start w:val="1"/>
      <w:numFmt w:val="bullet"/>
      <w:lvlText w:val=""/>
      <w:lvlJc w:val="left"/>
      <w:pPr>
        <w:ind w:left="2520" w:hanging="360"/>
      </w:pPr>
      <w:rPr>
        <w:rFonts w:ascii="Symbol" w:hAnsi="Symbol"/>
      </w:rPr>
    </w:lvl>
    <w:lvl w:ilvl="2" w:tplc="7D8E2D64">
      <w:start w:val="1"/>
      <w:numFmt w:val="bullet"/>
      <w:lvlText w:val=""/>
      <w:lvlJc w:val="left"/>
      <w:pPr>
        <w:ind w:left="2520" w:hanging="360"/>
      </w:pPr>
      <w:rPr>
        <w:rFonts w:ascii="Symbol" w:hAnsi="Symbol"/>
      </w:rPr>
    </w:lvl>
    <w:lvl w:ilvl="3" w:tplc="AD809120">
      <w:start w:val="1"/>
      <w:numFmt w:val="bullet"/>
      <w:lvlText w:val=""/>
      <w:lvlJc w:val="left"/>
      <w:pPr>
        <w:ind w:left="2520" w:hanging="360"/>
      </w:pPr>
      <w:rPr>
        <w:rFonts w:ascii="Symbol" w:hAnsi="Symbol"/>
      </w:rPr>
    </w:lvl>
    <w:lvl w:ilvl="4" w:tplc="EB9452F0">
      <w:start w:val="1"/>
      <w:numFmt w:val="bullet"/>
      <w:lvlText w:val=""/>
      <w:lvlJc w:val="left"/>
      <w:pPr>
        <w:ind w:left="2520" w:hanging="360"/>
      </w:pPr>
      <w:rPr>
        <w:rFonts w:ascii="Symbol" w:hAnsi="Symbol"/>
      </w:rPr>
    </w:lvl>
    <w:lvl w:ilvl="5" w:tplc="1B4CA036">
      <w:start w:val="1"/>
      <w:numFmt w:val="bullet"/>
      <w:lvlText w:val=""/>
      <w:lvlJc w:val="left"/>
      <w:pPr>
        <w:ind w:left="2520" w:hanging="360"/>
      </w:pPr>
      <w:rPr>
        <w:rFonts w:ascii="Symbol" w:hAnsi="Symbol"/>
      </w:rPr>
    </w:lvl>
    <w:lvl w:ilvl="6" w:tplc="A7667488">
      <w:start w:val="1"/>
      <w:numFmt w:val="bullet"/>
      <w:lvlText w:val=""/>
      <w:lvlJc w:val="left"/>
      <w:pPr>
        <w:ind w:left="2520" w:hanging="360"/>
      </w:pPr>
      <w:rPr>
        <w:rFonts w:ascii="Symbol" w:hAnsi="Symbol"/>
      </w:rPr>
    </w:lvl>
    <w:lvl w:ilvl="7" w:tplc="14FA3D9E">
      <w:start w:val="1"/>
      <w:numFmt w:val="bullet"/>
      <w:lvlText w:val=""/>
      <w:lvlJc w:val="left"/>
      <w:pPr>
        <w:ind w:left="2520" w:hanging="360"/>
      </w:pPr>
      <w:rPr>
        <w:rFonts w:ascii="Symbol" w:hAnsi="Symbol"/>
      </w:rPr>
    </w:lvl>
    <w:lvl w:ilvl="8" w:tplc="490A7690">
      <w:start w:val="1"/>
      <w:numFmt w:val="bullet"/>
      <w:lvlText w:val=""/>
      <w:lvlJc w:val="left"/>
      <w:pPr>
        <w:ind w:left="2520" w:hanging="360"/>
      </w:pPr>
      <w:rPr>
        <w:rFonts w:ascii="Symbol" w:hAnsi="Symbol"/>
      </w:rPr>
    </w:lvl>
  </w:abstractNum>
  <w:abstractNum w:abstractNumId="4" w15:restartNumberingAfterBreak="0">
    <w:nsid w:val="073237DD"/>
    <w:multiLevelType w:val="hybridMultilevel"/>
    <w:tmpl w:val="C2F0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D5921"/>
    <w:multiLevelType w:val="hybridMultilevel"/>
    <w:tmpl w:val="16B0E4D8"/>
    <w:lvl w:ilvl="0" w:tplc="BE8803E2">
      <w:start w:val="1"/>
      <w:numFmt w:val="bullet"/>
      <w:lvlText w:val=""/>
      <w:lvlJc w:val="left"/>
      <w:pPr>
        <w:ind w:left="1560" w:hanging="360"/>
      </w:pPr>
      <w:rPr>
        <w:rFonts w:ascii="Symbol" w:hAnsi="Symbol"/>
      </w:rPr>
    </w:lvl>
    <w:lvl w:ilvl="1" w:tplc="72D4A32C">
      <w:start w:val="1"/>
      <w:numFmt w:val="bullet"/>
      <w:lvlText w:val=""/>
      <w:lvlJc w:val="left"/>
      <w:pPr>
        <w:ind w:left="1560" w:hanging="360"/>
      </w:pPr>
      <w:rPr>
        <w:rFonts w:ascii="Symbol" w:hAnsi="Symbol"/>
      </w:rPr>
    </w:lvl>
    <w:lvl w:ilvl="2" w:tplc="5E987858">
      <w:start w:val="1"/>
      <w:numFmt w:val="bullet"/>
      <w:lvlText w:val=""/>
      <w:lvlJc w:val="left"/>
      <w:pPr>
        <w:ind w:left="1560" w:hanging="360"/>
      </w:pPr>
      <w:rPr>
        <w:rFonts w:ascii="Symbol" w:hAnsi="Symbol"/>
      </w:rPr>
    </w:lvl>
    <w:lvl w:ilvl="3" w:tplc="5BCE407E">
      <w:start w:val="1"/>
      <w:numFmt w:val="bullet"/>
      <w:lvlText w:val=""/>
      <w:lvlJc w:val="left"/>
      <w:pPr>
        <w:ind w:left="1560" w:hanging="360"/>
      </w:pPr>
      <w:rPr>
        <w:rFonts w:ascii="Symbol" w:hAnsi="Symbol"/>
      </w:rPr>
    </w:lvl>
    <w:lvl w:ilvl="4" w:tplc="7C984E48">
      <w:start w:val="1"/>
      <w:numFmt w:val="bullet"/>
      <w:lvlText w:val=""/>
      <w:lvlJc w:val="left"/>
      <w:pPr>
        <w:ind w:left="1560" w:hanging="360"/>
      </w:pPr>
      <w:rPr>
        <w:rFonts w:ascii="Symbol" w:hAnsi="Symbol"/>
      </w:rPr>
    </w:lvl>
    <w:lvl w:ilvl="5" w:tplc="86DC04FA">
      <w:start w:val="1"/>
      <w:numFmt w:val="bullet"/>
      <w:lvlText w:val=""/>
      <w:lvlJc w:val="left"/>
      <w:pPr>
        <w:ind w:left="1560" w:hanging="360"/>
      </w:pPr>
      <w:rPr>
        <w:rFonts w:ascii="Symbol" w:hAnsi="Symbol"/>
      </w:rPr>
    </w:lvl>
    <w:lvl w:ilvl="6" w:tplc="5C5A5710">
      <w:start w:val="1"/>
      <w:numFmt w:val="bullet"/>
      <w:lvlText w:val=""/>
      <w:lvlJc w:val="left"/>
      <w:pPr>
        <w:ind w:left="1560" w:hanging="360"/>
      </w:pPr>
      <w:rPr>
        <w:rFonts w:ascii="Symbol" w:hAnsi="Symbol"/>
      </w:rPr>
    </w:lvl>
    <w:lvl w:ilvl="7" w:tplc="7FD81CBE">
      <w:start w:val="1"/>
      <w:numFmt w:val="bullet"/>
      <w:lvlText w:val=""/>
      <w:lvlJc w:val="left"/>
      <w:pPr>
        <w:ind w:left="1560" w:hanging="360"/>
      </w:pPr>
      <w:rPr>
        <w:rFonts w:ascii="Symbol" w:hAnsi="Symbol"/>
      </w:rPr>
    </w:lvl>
    <w:lvl w:ilvl="8" w:tplc="182A543C">
      <w:start w:val="1"/>
      <w:numFmt w:val="bullet"/>
      <w:lvlText w:val=""/>
      <w:lvlJc w:val="left"/>
      <w:pPr>
        <w:ind w:left="1560" w:hanging="360"/>
      </w:pPr>
      <w:rPr>
        <w:rFonts w:ascii="Symbol" w:hAnsi="Symbol"/>
      </w:rPr>
    </w:lvl>
  </w:abstractNum>
  <w:abstractNum w:abstractNumId="6" w15:restartNumberingAfterBreak="0">
    <w:nsid w:val="07947456"/>
    <w:multiLevelType w:val="hybridMultilevel"/>
    <w:tmpl w:val="C118574A"/>
    <w:lvl w:ilvl="0" w:tplc="3EF0F5A8">
      <w:start w:val="1"/>
      <w:numFmt w:val="bullet"/>
      <w:lvlText w:val=""/>
      <w:lvlJc w:val="left"/>
      <w:pPr>
        <w:ind w:left="1440" w:hanging="360"/>
      </w:pPr>
      <w:rPr>
        <w:rFonts w:ascii="Symbol" w:hAnsi="Symbol"/>
      </w:rPr>
    </w:lvl>
    <w:lvl w:ilvl="1" w:tplc="D0D404E6">
      <w:start w:val="1"/>
      <w:numFmt w:val="bullet"/>
      <w:lvlText w:val=""/>
      <w:lvlJc w:val="left"/>
      <w:pPr>
        <w:ind w:left="1440" w:hanging="360"/>
      </w:pPr>
      <w:rPr>
        <w:rFonts w:ascii="Symbol" w:hAnsi="Symbol"/>
      </w:rPr>
    </w:lvl>
    <w:lvl w:ilvl="2" w:tplc="4622E110">
      <w:start w:val="1"/>
      <w:numFmt w:val="bullet"/>
      <w:lvlText w:val=""/>
      <w:lvlJc w:val="left"/>
      <w:pPr>
        <w:ind w:left="1440" w:hanging="360"/>
      </w:pPr>
      <w:rPr>
        <w:rFonts w:ascii="Symbol" w:hAnsi="Symbol"/>
      </w:rPr>
    </w:lvl>
    <w:lvl w:ilvl="3" w:tplc="B83415FC">
      <w:start w:val="1"/>
      <w:numFmt w:val="bullet"/>
      <w:lvlText w:val=""/>
      <w:lvlJc w:val="left"/>
      <w:pPr>
        <w:ind w:left="1440" w:hanging="360"/>
      </w:pPr>
      <w:rPr>
        <w:rFonts w:ascii="Symbol" w:hAnsi="Symbol"/>
      </w:rPr>
    </w:lvl>
    <w:lvl w:ilvl="4" w:tplc="D6309316">
      <w:start w:val="1"/>
      <w:numFmt w:val="bullet"/>
      <w:lvlText w:val=""/>
      <w:lvlJc w:val="left"/>
      <w:pPr>
        <w:ind w:left="1440" w:hanging="360"/>
      </w:pPr>
      <w:rPr>
        <w:rFonts w:ascii="Symbol" w:hAnsi="Symbol"/>
      </w:rPr>
    </w:lvl>
    <w:lvl w:ilvl="5" w:tplc="32FC609A">
      <w:start w:val="1"/>
      <w:numFmt w:val="bullet"/>
      <w:lvlText w:val=""/>
      <w:lvlJc w:val="left"/>
      <w:pPr>
        <w:ind w:left="1440" w:hanging="360"/>
      </w:pPr>
      <w:rPr>
        <w:rFonts w:ascii="Symbol" w:hAnsi="Symbol"/>
      </w:rPr>
    </w:lvl>
    <w:lvl w:ilvl="6" w:tplc="78E8B89C">
      <w:start w:val="1"/>
      <w:numFmt w:val="bullet"/>
      <w:lvlText w:val=""/>
      <w:lvlJc w:val="left"/>
      <w:pPr>
        <w:ind w:left="1440" w:hanging="360"/>
      </w:pPr>
      <w:rPr>
        <w:rFonts w:ascii="Symbol" w:hAnsi="Symbol"/>
      </w:rPr>
    </w:lvl>
    <w:lvl w:ilvl="7" w:tplc="E626D65C">
      <w:start w:val="1"/>
      <w:numFmt w:val="bullet"/>
      <w:lvlText w:val=""/>
      <w:lvlJc w:val="left"/>
      <w:pPr>
        <w:ind w:left="1440" w:hanging="360"/>
      </w:pPr>
      <w:rPr>
        <w:rFonts w:ascii="Symbol" w:hAnsi="Symbol"/>
      </w:rPr>
    </w:lvl>
    <w:lvl w:ilvl="8" w:tplc="0910EC72">
      <w:start w:val="1"/>
      <w:numFmt w:val="bullet"/>
      <w:lvlText w:val=""/>
      <w:lvlJc w:val="left"/>
      <w:pPr>
        <w:ind w:left="1440" w:hanging="360"/>
      </w:pPr>
      <w:rPr>
        <w:rFonts w:ascii="Symbol" w:hAnsi="Symbol"/>
      </w:rPr>
    </w:lvl>
  </w:abstractNum>
  <w:abstractNum w:abstractNumId="7" w15:restartNumberingAfterBreak="0">
    <w:nsid w:val="0E174872"/>
    <w:multiLevelType w:val="hybridMultilevel"/>
    <w:tmpl w:val="E1ECCD58"/>
    <w:lvl w:ilvl="0" w:tplc="630A0956">
      <w:start w:val="1"/>
      <w:numFmt w:val="bullet"/>
      <w:lvlText w:val=""/>
      <w:lvlJc w:val="left"/>
      <w:pPr>
        <w:ind w:left="2520" w:hanging="360"/>
      </w:pPr>
      <w:rPr>
        <w:rFonts w:ascii="Symbol" w:hAnsi="Symbol"/>
      </w:rPr>
    </w:lvl>
    <w:lvl w:ilvl="1" w:tplc="72D0096A">
      <w:start w:val="1"/>
      <w:numFmt w:val="bullet"/>
      <w:lvlText w:val=""/>
      <w:lvlJc w:val="left"/>
      <w:pPr>
        <w:ind w:left="2520" w:hanging="360"/>
      </w:pPr>
      <w:rPr>
        <w:rFonts w:ascii="Symbol" w:hAnsi="Symbol"/>
      </w:rPr>
    </w:lvl>
    <w:lvl w:ilvl="2" w:tplc="6682FA72">
      <w:start w:val="1"/>
      <w:numFmt w:val="bullet"/>
      <w:lvlText w:val=""/>
      <w:lvlJc w:val="left"/>
      <w:pPr>
        <w:ind w:left="2520" w:hanging="360"/>
      </w:pPr>
      <w:rPr>
        <w:rFonts w:ascii="Symbol" w:hAnsi="Symbol"/>
      </w:rPr>
    </w:lvl>
    <w:lvl w:ilvl="3" w:tplc="73C27E22">
      <w:start w:val="1"/>
      <w:numFmt w:val="bullet"/>
      <w:lvlText w:val=""/>
      <w:lvlJc w:val="left"/>
      <w:pPr>
        <w:ind w:left="2520" w:hanging="360"/>
      </w:pPr>
      <w:rPr>
        <w:rFonts w:ascii="Symbol" w:hAnsi="Symbol"/>
      </w:rPr>
    </w:lvl>
    <w:lvl w:ilvl="4" w:tplc="7D14D406">
      <w:start w:val="1"/>
      <w:numFmt w:val="bullet"/>
      <w:lvlText w:val=""/>
      <w:lvlJc w:val="left"/>
      <w:pPr>
        <w:ind w:left="2520" w:hanging="360"/>
      </w:pPr>
      <w:rPr>
        <w:rFonts w:ascii="Symbol" w:hAnsi="Symbol"/>
      </w:rPr>
    </w:lvl>
    <w:lvl w:ilvl="5" w:tplc="9378C978">
      <w:start w:val="1"/>
      <w:numFmt w:val="bullet"/>
      <w:lvlText w:val=""/>
      <w:lvlJc w:val="left"/>
      <w:pPr>
        <w:ind w:left="2520" w:hanging="360"/>
      </w:pPr>
      <w:rPr>
        <w:rFonts w:ascii="Symbol" w:hAnsi="Symbol"/>
      </w:rPr>
    </w:lvl>
    <w:lvl w:ilvl="6" w:tplc="75444CCC">
      <w:start w:val="1"/>
      <w:numFmt w:val="bullet"/>
      <w:lvlText w:val=""/>
      <w:lvlJc w:val="left"/>
      <w:pPr>
        <w:ind w:left="2520" w:hanging="360"/>
      </w:pPr>
      <w:rPr>
        <w:rFonts w:ascii="Symbol" w:hAnsi="Symbol"/>
      </w:rPr>
    </w:lvl>
    <w:lvl w:ilvl="7" w:tplc="AE94F9A2">
      <w:start w:val="1"/>
      <w:numFmt w:val="bullet"/>
      <w:lvlText w:val=""/>
      <w:lvlJc w:val="left"/>
      <w:pPr>
        <w:ind w:left="2520" w:hanging="360"/>
      </w:pPr>
      <w:rPr>
        <w:rFonts w:ascii="Symbol" w:hAnsi="Symbol"/>
      </w:rPr>
    </w:lvl>
    <w:lvl w:ilvl="8" w:tplc="6B7A8DA2">
      <w:start w:val="1"/>
      <w:numFmt w:val="bullet"/>
      <w:lvlText w:val=""/>
      <w:lvlJc w:val="left"/>
      <w:pPr>
        <w:ind w:left="2520" w:hanging="360"/>
      </w:pPr>
      <w:rPr>
        <w:rFonts w:ascii="Symbol" w:hAnsi="Symbol"/>
      </w:rPr>
    </w:lvl>
  </w:abstractNum>
  <w:abstractNum w:abstractNumId="8" w15:restartNumberingAfterBreak="0">
    <w:nsid w:val="118B22B4"/>
    <w:multiLevelType w:val="hybridMultilevel"/>
    <w:tmpl w:val="08865FDA"/>
    <w:lvl w:ilvl="0" w:tplc="85FA6E2A">
      <w:start w:val="1"/>
      <w:numFmt w:val="bullet"/>
      <w:lvlText w:val=""/>
      <w:lvlJc w:val="left"/>
      <w:pPr>
        <w:ind w:left="1560" w:hanging="360"/>
      </w:pPr>
      <w:rPr>
        <w:rFonts w:ascii="Symbol" w:hAnsi="Symbol"/>
      </w:rPr>
    </w:lvl>
    <w:lvl w:ilvl="1" w:tplc="DCC64760">
      <w:start w:val="1"/>
      <w:numFmt w:val="bullet"/>
      <w:lvlText w:val=""/>
      <w:lvlJc w:val="left"/>
      <w:pPr>
        <w:ind w:left="1560" w:hanging="360"/>
      </w:pPr>
      <w:rPr>
        <w:rFonts w:ascii="Symbol" w:hAnsi="Symbol"/>
      </w:rPr>
    </w:lvl>
    <w:lvl w:ilvl="2" w:tplc="8968DC90">
      <w:start w:val="1"/>
      <w:numFmt w:val="bullet"/>
      <w:lvlText w:val=""/>
      <w:lvlJc w:val="left"/>
      <w:pPr>
        <w:ind w:left="1560" w:hanging="360"/>
      </w:pPr>
      <w:rPr>
        <w:rFonts w:ascii="Symbol" w:hAnsi="Symbol"/>
      </w:rPr>
    </w:lvl>
    <w:lvl w:ilvl="3" w:tplc="0FEC5424">
      <w:start w:val="1"/>
      <w:numFmt w:val="bullet"/>
      <w:lvlText w:val=""/>
      <w:lvlJc w:val="left"/>
      <w:pPr>
        <w:ind w:left="1560" w:hanging="360"/>
      </w:pPr>
      <w:rPr>
        <w:rFonts w:ascii="Symbol" w:hAnsi="Symbol"/>
      </w:rPr>
    </w:lvl>
    <w:lvl w:ilvl="4" w:tplc="3D8A5696">
      <w:start w:val="1"/>
      <w:numFmt w:val="bullet"/>
      <w:lvlText w:val=""/>
      <w:lvlJc w:val="left"/>
      <w:pPr>
        <w:ind w:left="1560" w:hanging="360"/>
      </w:pPr>
      <w:rPr>
        <w:rFonts w:ascii="Symbol" w:hAnsi="Symbol"/>
      </w:rPr>
    </w:lvl>
    <w:lvl w:ilvl="5" w:tplc="4482A378">
      <w:start w:val="1"/>
      <w:numFmt w:val="bullet"/>
      <w:lvlText w:val=""/>
      <w:lvlJc w:val="left"/>
      <w:pPr>
        <w:ind w:left="1560" w:hanging="360"/>
      </w:pPr>
      <w:rPr>
        <w:rFonts w:ascii="Symbol" w:hAnsi="Symbol"/>
      </w:rPr>
    </w:lvl>
    <w:lvl w:ilvl="6" w:tplc="E116B8E6">
      <w:start w:val="1"/>
      <w:numFmt w:val="bullet"/>
      <w:lvlText w:val=""/>
      <w:lvlJc w:val="left"/>
      <w:pPr>
        <w:ind w:left="1560" w:hanging="360"/>
      </w:pPr>
      <w:rPr>
        <w:rFonts w:ascii="Symbol" w:hAnsi="Symbol"/>
      </w:rPr>
    </w:lvl>
    <w:lvl w:ilvl="7" w:tplc="DEA29F1E">
      <w:start w:val="1"/>
      <w:numFmt w:val="bullet"/>
      <w:lvlText w:val=""/>
      <w:lvlJc w:val="left"/>
      <w:pPr>
        <w:ind w:left="1560" w:hanging="360"/>
      </w:pPr>
      <w:rPr>
        <w:rFonts w:ascii="Symbol" w:hAnsi="Symbol"/>
      </w:rPr>
    </w:lvl>
    <w:lvl w:ilvl="8" w:tplc="C1927492">
      <w:start w:val="1"/>
      <w:numFmt w:val="bullet"/>
      <w:lvlText w:val=""/>
      <w:lvlJc w:val="left"/>
      <w:pPr>
        <w:ind w:left="1560" w:hanging="360"/>
      </w:pPr>
      <w:rPr>
        <w:rFonts w:ascii="Symbol" w:hAnsi="Symbol"/>
      </w:rPr>
    </w:lvl>
  </w:abstractNum>
  <w:abstractNum w:abstractNumId="9" w15:restartNumberingAfterBreak="0">
    <w:nsid w:val="1437380F"/>
    <w:multiLevelType w:val="hybridMultilevel"/>
    <w:tmpl w:val="97A08314"/>
    <w:lvl w:ilvl="0" w:tplc="33524478">
      <w:start w:val="1"/>
      <w:numFmt w:val="bullet"/>
      <w:lvlText w:val=""/>
      <w:lvlJc w:val="left"/>
      <w:pPr>
        <w:ind w:left="1440" w:hanging="360"/>
      </w:pPr>
      <w:rPr>
        <w:rFonts w:ascii="Symbol" w:hAnsi="Symbol"/>
      </w:rPr>
    </w:lvl>
    <w:lvl w:ilvl="1" w:tplc="1A581BD6">
      <w:start w:val="1"/>
      <w:numFmt w:val="bullet"/>
      <w:lvlText w:val=""/>
      <w:lvlJc w:val="left"/>
      <w:pPr>
        <w:ind w:left="1440" w:hanging="360"/>
      </w:pPr>
      <w:rPr>
        <w:rFonts w:ascii="Symbol" w:hAnsi="Symbol"/>
      </w:rPr>
    </w:lvl>
    <w:lvl w:ilvl="2" w:tplc="6218C004">
      <w:start w:val="1"/>
      <w:numFmt w:val="bullet"/>
      <w:lvlText w:val=""/>
      <w:lvlJc w:val="left"/>
      <w:pPr>
        <w:ind w:left="1440" w:hanging="360"/>
      </w:pPr>
      <w:rPr>
        <w:rFonts w:ascii="Symbol" w:hAnsi="Symbol"/>
      </w:rPr>
    </w:lvl>
    <w:lvl w:ilvl="3" w:tplc="DB748CA2">
      <w:start w:val="1"/>
      <w:numFmt w:val="bullet"/>
      <w:lvlText w:val=""/>
      <w:lvlJc w:val="left"/>
      <w:pPr>
        <w:ind w:left="1440" w:hanging="360"/>
      </w:pPr>
      <w:rPr>
        <w:rFonts w:ascii="Symbol" w:hAnsi="Symbol"/>
      </w:rPr>
    </w:lvl>
    <w:lvl w:ilvl="4" w:tplc="B2202988">
      <w:start w:val="1"/>
      <w:numFmt w:val="bullet"/>
      <w:lvlText w:val=""/>
      <w:lvlJc w:val="left"/>
      <w:pPr>
        <w:ind w:left="1440" w:hanging="360"/>
      </w:pPr>
      <w:rPr>
        <w:rFonts w:ascii="Symbol" w:hAnsi="Symbol"/>
      </w:rPr>
    </w:lvl>
    <w:lvl w:ilvl="5" w:tplc="B7BEACBE">
      <w:start w:val="1"/>
      <w:numFmt w:val="bullet"/>
      <w:lvlText w:val=""/>
      <w:lvlJc w:val="left"/>
      <w:pPr>
        <w:ind w:left="1440" w:hanging="360"/>
      </w:pPr>
      <w:rPr>
        <w:rFonts w:ascii="Symbol" w:hAnsi="Symbol"/>
      </w:rPr>
    </w:lvl>
    <w:lvl w:ilvl="6" w:tplc="98AC8992">
      <w:start w:val="1"/>
      <w:numFmt w:val="bullet"/>
      <w:lvlText w:val=""/>
      <w:lvlJc w:val="left"/>
      <w:pPr>
        <w:ind w:left="1440" w:hanging="360"/>
      </w:pPr>
      <w:rPr>
        <w:rFonts w:ascii="Symbol" w:hAnsi="Symbol"/>
      </w:rPr>
    </w:lvl>
    <w:lvl w:ilvl="7" w:tplc="191CA2CE">
      <w:start w:val="1"/>
      <w:numFmt w:val="bullet"/>
      <w:lvlText w:val=""/>
      <w:lvlJc w:val="left"/>
      <w:pPr>
        <w:ind w:left="1440" w:hanging="360"/>
      </w:pPr>
      <w:rPr>
        <w:rFonts w:ascii="Symbol" w:hAnsi="Symbol"/>
      </w:rPr>
    </w:lvl>
    <w:lvl w:ilvl="8" w:tplc="303A976C">
      <w:start w:val="1"/>
      <w:numFmt w:val="bullet"/>
      <w:lvlText w:val=""/>
      <w:lvlJc w:val="left"/>
      <w:pPr>
        <w:ind w:left="1440" w:hanging="360"/>
      </w:pPr>
      <w:rPr>
        <w:rFonts w:ascii="Symbol" w:hAnsi="Symbol"/>
      </w:rPr>
    </w:lvl>
  </w:abstractNum>
  <w:abstractNum w:abstractNumId="10" w15:restartNumberingAfterBreak="0">
    <w:nsid w:val="161275DD"/>
    <w:multiLevelType w:val="hybridMultilevel"/>
    <w:tmpl w:val="E75E88AC"/>
    <w:lvl w:ilvl="0" w:tplc="A3686C80">
      <w:start w:val="1"/>
      <w:numFmt w:val="bullet"/>
      <w:lvlText w:val=""/>
      <w:lvlJc w:val="left"/>
      <w:pPr>
        <w:ind w:left="1560" w:hanging="360"/>
      </w:pPr>
      <w:rPr>
        <w:rFonts w:ascii="Symbol" w:hAnsi="Symbol"/>
      </w:rPr>
    </w:lvl>
    <w:lvl w:ilvl="1" w:tplc="C79C5ECA">
      <w:start w:val="1"/>
      <w:numFmt w:val="bullet"/>
      <w:lvlText w:val=""/>
      <w:lvlJc w:val="left"/>
      <w:pPr>
        <w:ind w:left="1560" w:hanging="360"/>
      </w:pPr>
      <w:rPr>
        <w:rFonts w:ascii="Symbol" w:hAnsi="Symbol"/>
      </w:rPr>
    </w:lvl>
    <w:lvl w:ilvl="2" w:tplc="D3CCE0AA">
      <w:start w:val="1"/>
      <w:numFmt w:val="bullet"/>
      <w:lvlText w:val=""/>
      <w:lvlJc w:val="left"/>
      <w:pPr>
        <w:ind w:left="1560" w:hanging="360"/>
      </w:pPr>
      <w:rPr>
        <w:rFonts w:ascii="Symbol" w:hAnsi="Symbol"/>
      </w:rPr>
    </w:lvl>
    <w:lvl w:ilvl="3" w:tplc="6824A43A">
      <w:start w:val="1"/>
      <w:numFmt w:val="bullet"/>
      <w:lvlText w:val=""/>
      <w:lvlJc w:val="left"/>
      <w:pPr>
        <w:ind w:left="1560" w:hanging="360"/>
      </w:pPr>
      <w:rPr>
        <w:rFonts w:ascii="Symbol" w:hAnsi="Symbol"/>
      </w:rPr>
    </w:lvl>
    <w:lvl w:ilvl="4" w:tplc="AD3ED452">
      <w:start w:val="1"/>
      <w:numFmt w:val="bullet"/>
      <w:lvlText w:val=""/>
      <w:lvlJc w:val="left"/>
      <w:pPr>
        <w:ind w:left="1560" w:hanging="360"/>
      </w:pPr>
      <w:rPr>
        <w:rFonts w:ascii="Symbol" w:hAnsi="Symbol"/>
      </w:rPr>
    </w:lvl>
    <w:lvl w:ilvl="5" w:tplc="E970F606">
      <w:start w:val="1"/>
      <w:numFmt w:val="bullet"/>
      <w:lvlText w:val=""/>
      <w:lvlJc w:val="left"/>
      <w:pPr>
        <w:ind w:left="1560" w:hanging="360"/>
      </w:pPr>
      <w:rPr>
        <w:rFonts w:ascii="Symbol" w:hAnsi="Symbol"/>
      </w:rPr>
    </w:lvl>
    <w:lvl w:ilvl="6" w:tplc="E5BC0F9E">
      <w:start w:val="1"/>
      <w:numFmt w:val="bullet"/>
      <w:lvlText w:val=""/>
      <w:lvlJc w:val="left"/>
      <w:pPr>
        <w:ind w:left="1560" w:hanging="360"/>
      </w:pPr>
      <w:rPr>
        <w:rFonts w:ascii="Symbol" w:hAnsi="Symbol"/>
      </w:rPr>
    </w:lvl>
    <w:lvl w:ilvl="7" w:tplc="681454FC">
      <w:start w:val="1"/>
      <w:numFmt w:val="bullet"/>
      <w:lvlText w:val=""/>
      <w:lvlJc w:val="left"/>
      <w:pPr>
        <w:ind w:left="1560" w:hanging="360"/>
      </w:pPr>
      <w:rPr>
        <w:rFonts w:ascii="Symbol" w:hAnsi="Symbol"/>
      </w:rPr>
    </w:lvl>
    <w:lvl w:ilvl="8" w:tplc="C2DE5FA2">
      <w:start w:val="1"/>
      <w:numFmt w:val="bullet"/>
      <w:lvlText w:val=""/>
      <w:lvlJc w:val="left"/>
      <w:pPr>
        <w:ind w:left="1560" w:hanging="360"/>
      </w:pPr>
      <w:rPr>
        <w:rFonts w:ascii="Symbol" w:hAnsi="Symbol"/>
      </w:rPr>
    </w:lvl>
  </w:abstractNum>
  <w:abstractNum w:abstractNumId="11" w15:restartNumberingAfterBreak="0">
    <w:nsid w:val="17913CB5"/>
    <w:multiLevelType w:val="hybridMultilevel"/>
    <w:tmpl w:val="57F249CA"/>
    <w:lvl w:ilvl="0" w:tplc="535A1546">
      <w:start w:val="1"/>
      <w:numFmt w:val="bullet"/>
      <w:lvlText w:val=""/>
      <w:lvlJc w:val="left"/>
      <w:pPr>
        <w:ind w:left="1560" w:hanging="360"/>
      </w:pPr>
      <w:rPr>
        <w:rFonts w:ascii="Symbol" w:hAnsi="Symbol"/>
      </w:rPr>
    </w:lvl>
    <w:lvl w:ilvl="1" w:tplc="9900139E">
      <w:start w:val="1"/>
      <w:numFmt w:val="bullet"/>
      <w:lvlText w:val=""/>
      <w:lvlJc w:val="left"/>
      <w:pPr>
        <w:ind w:left="1560" w:hanging="360"/>
      </w:pPr>
      <w:rPr>
        <w:rFonts w:ascii="Symbol" w:hAnsi="Symbol"/>
      </w:rPr>
    </w:lvl>
    <w:lvl w:ilvl="2" w:tplc="E6025836">
      <w:start w:val="1"/>
      <w:numFmt w:val="bullet"/>
      <w:lvlText w:val=""/>
      <w:lvlJc w:val="left"/>
      <w:pPr>
        <w:ind w:left="1560" w:hanging="360"/>
      </w:pPr>
      <w:rPr>
        <w:rFonts w:ascii="Symbol" w:hAnsi="Symbol"/>
      </w:rPr>
    </w:lvl>
    <w:lvl w:ilvl="3" w:tplc="6E309008">
      <w:start w:val="1"/>
      <w:numFmt w:val="bullet"/>
      <w:lvlText w:val=""/>
      <w:lvlJc w:val="left"/>
      <w:pPr>
        <w:ind w:left="1560" w:hanging="360"/>
      </w:pPr>
      <w:rPr>
        <w:rFonts w:ascii="Symbol" w:hAnsi="Symbol"/>
      </w:rPr>
    </w:lvl>
    <w:lvl w:ilvl="4" w:tplc="1E5E4D18">
      <w:start w:val="1"/>
      <w:numFmt w:val="bullet"/>
      <w:lvlText w:val=""/>
      <w:lvlJc w:val="left"/>
      <w:pPr>
        <w:ind w:left="1560" w:hanging="360"/>
      </w:pPr>
      <w:rPr>
        <w:rFonts w:ascii="Symbol" w:hAnsi="Symbol"/>
      </w:rPr>
    </w:lvl>
    <w:lvl w:ilvl="5" w:tplc="238C2D58">
      <w:start w:val="1"/>
      <w:numFmt w:val="bullet"/>
      <w:lvlText w:val=""/>
      <w:lvlJc w:val="left"/>
      <w:pPr>
        <w:ind w:left="1560" w:hanging="360"/>
      </w:pPr>
      <w:rPr>
        <w:rFonts w:ascii="Symbol" w:hAnsi="Symbol"/>
      </w:rPr>
    </w:lvl>
    <w:lvl w:ilvl="6" w:tplc="169A7E14">
      <w:start w:val="1"/>
      <w:numFmt w:val="bullet"/>
      <w:lvlText w:val=""/>
      <w:lvlJc w:val="left"/>
      <w:pPr>
        <w:ind w:left="1560" w:hanging="360"/>
      </w:pPr>
      <w:rPr>
        <w:rFonts w:ascii="Symbol" w:hAnsi="Symbol"/>
      </w:rPr>
    </w:lvl>
    <w:lvl w:ilvl="7" w:tplc="4F6EBA74">
      <w:start w:val="1"/>
      <w:numFmt w:val="bullet"/>
      <w:lvlText w:val=""/>
      <w:lvlJc w:val="left"/>
      <w:pPr>
        <w:ind w:left="1560" w:hanging="360"/>
      </w:pPr>
      <w:rPr>
        <w:rFonts w:ascii="Symbol" w:hAnsi="Symbol"/>
      </w:rPr>
    </w:lvl>
    <w:lvl w:ilvl="8" w:tplc="9BF4665E">
      <w:start w:val="1"/>
      <w:numFmt w:val="bullet"/>
      <w:lvlText w:val=""/>
      <w:lvlJc w:val="left"/>
      <w:pPr>
        <w:ind w:left="1560" w:hanging="360"/>
      </w:pPr>
      <w:rPr>
        <w:rFonts w:ascii="Symbol" w:hAnsi="Symbol"/>
      </w:rPr>
    </w:lvl>
  </w:abstractNum>
  <w:abstractNum w:abstractNumId="12" w15:restartNumberingAfterBreak="0">
    <w:nsid w:val="19EC3820"/>
    <w:multiLevelType w:val="hybridMultilevel"/>
    <w:tmpl w:val="E4DC4C86"/>
    <w:lvl w:ilvl="0" w:tplc="14CEA49C">
      <w:start w:val="1"/>
      <w:numFmt w:val="bullet"/>
      <w:lvlText w:val=""/>
      <w:lvlJc w:val="left"/>
      <w:pPr>
        <w:ind w:left="1440" w:hanging="360"/>
      </w:pPr>
      <w:rPr>
        <w:rFonts w:ascii="Symbol" w:hAnsi="Symbol"/>
      </w:rPr>
    </w:lvl>
    <w:lvl w:ilvl="1" w:tplc="7D04A3BA">
      <w:start w:val="1"/>
      <w:numFmt w:val="bullet"/>
      <w:lvlText w:val=""/>
      <w:lvlJc w:val="left"/>
      <w:pPr>
        <w:ind w:left="1440" w:hanging="360"/>
      </w:pPr>
      <w:rPr>
        <w:rFonts w:ascii="Symbol" w:hAnsi="Symbol"/>
      </w:rPr>
    </w:lvl>
    <w:lvl w:ilvl="2" w:tplc="B802C3E2">
      <w:start w:val="1"/>
      <w:numFmt w:val="bullet"/>
      <w:lvlText w:val=""/>
      <w:lvlJc w:val="left"/>
      <w:pPr>
        <w:ind w:left="1440" w:hanging="360"/>
      </w:pPr>
      <w:rPr>
        <w:rFonts w:ascii="Symbol" w:hAnsi="Symbol"/>
      </w:rPr>
    </w:lvl>
    <w:lvl w:ilvl="3" w:tplc="4EEC3948">
      <w:start w:val="1"/>
      <w:numFmt w:val="bullet"/>
      <w:lvlText w:val=""/>
      <w:lvlJc w:val="left"/>
      <w:pPr>
        <w:ind w:left="1440" w:hanging="360"/>
      </w:pPr>
      <w:rPr>
        <w:rFonts w:ascii="Symbol" w:hAnsi="Symbol"/>
      </w:rPr>
    </w:lvl>
    <w:lvl w:ilvl="4" w:tplc="D96C8930">
      <w:start w:val="1"/>
      <w:numFmt w:val="bullet"/>
      <w:lvlText w:val=""/>
      <w:lvlJc w:val="left"/>
      <w:pPr>
        <w:ind w:left="1440" w:hanging="360"/>
      </w:pPr>
      <w:rPr>
        <w:rFonts w:ascii="Symbol" w:hAnsi="Symbol"/>
      </w:rPr>
    </w:lvl>
    <w:lvl w:ilvl="5" w:tplc="891C61D8">
      <w:start w:val="1"/>
      <w:numFmt w:val="bullet"/>
      <w:lvlText w:val=""/>
      <w:lvlJc w:val="left"/>
      <w:pPr>
        <w:ind w:left="1440" w:hanging="360"/>
      </w:pPr>
      <w:rPr>
        <w:rFonts w:ascii="Symbol" w:hAnsi="Symbol"/>
      </w:rPr>
    </w:lvl>
    <w:lvl w:ilvl="6" w:tplc="008087DC">
      <w:start w:val="1"/>
      <w:numFmt w:val="bullet"/>
      <w:lvlText w:val=""/>
      <w:lvlJc w:val="left"/>
      <w:pPr>
        <w:ind w:left="1440" w:hanging="360"/>
      </w:pPr>
      <w:rPr>
        <w:rFonts w:ascii="Symbol" w:hAnsi="Symbol"/>
      </w:rPr>
    </w:lvl>
    <w:lvl w:ilvl="7" w:tplc="86F28D20">
      <w:start w:val="1"/>
      <w:numFmt w:val="bullet"/>
      <w:lvlText w:val=""/>
      <w:lvlJc w:val="left"/>
      <w:pPr>
        <w:ind w:left="1440" w:hanging="360"/>
      </w:pPr>
      <w:rPr>
        <w:rFonts w:ascii="Symbol" w:hAnsi="Symbol"/>
      </w:rPr>
    </w:lvl>
    <w:lvl w:ilvl="8" w:tplc="9FC6FBF8">
      <w:start w:val="1"/>
      <w:numFmt w:val="bullet"/>
      <w:lvlText w:val=""/>
      <w:lvlJc w:val="left"/>
      <w:pPr>
        <w:ind w:left="1440" w:hanging="360"/>
      </w:pPr>
      <w:rPr>
        <w:rFonts w:ascii="Symbol" w:hAnsi="Symbol"/>
      </w:rPr>
    </w:lvl>
  </w:abstractNum>
  <w:abstractNum w:abstractNumId="13" w15:restartNumberingAfterBreak="0">
    <w:nsid w:val="1AD40055"/>
    <w:multiLevelType w:val="hybridMultilevel"/>
    <w:tmpl w:val="C9125F58"/>
    <w:lvl w:ilvl="0" w:tplc="10D2A5D2">
      <w:start w:val="1"/>
      <w:numFmt w:val="bullet"/>
      <w:lvlText w:val=""/>
      <w:lvlJc w:val="left"/>
      <w:pPr>
        <w:ind w:left="2520" w:hanging="360"/>
      </w:pPr>
      <w:rPr>
        <w:rFonts w:ascii="Symbol" w:hAnsi="Symbol"/>
      </w:rPr>
    </w:lvl>
    <w:lvl w:ilvl="1" w:tplc="E17C06EE">
      <w:start w:val="1"/>
      <w:numFmt w:val="bullet"/>
      <w:lvlText w:val=""/>
      <w:lvlJc w:val="left"/>
      <w:pPr>
        <w:ind w:left="2520" w:hanging="360"/>
      </w:pPr>
      <w:rPr>
        <w:rFonts w:ascii="Symbol" w:hAnsi="Symbol"/>
      </w:rPr>
    </w:lvl>
    <w:lvl w:ilvl="2" w:tplc="3BDCC4AC">
      <w:start w:val="1"/>
      <w:numFmt w:val="bullet"/>
      <w:lvlText w:val=""/>
      <w:lvlJc w:val="left"/>
      <w:pPr>
        <w:ind w:left="2520" w:hanging="360"/>
      </w:pPr>
      <w:rPr>
        <w:rFonts w:ascii="Symbol" w:hAnsi="Symbol"/>
      </w:rPr>
    </w:lvl>
    <w:lvl w:ilvl="3" w:tplc="75A23820">
      <w:start w:val="1"/>
      <w:numFmt w:val="bullet"/>
      <w:lvlText w:val=""/>
      <w:lvlJc w:val="left"/>
      <w:pPr>
        <w:ind w:left="2520" w:hanging="360"/>
      </w:pPr>
      <w:rPr>
        <w:rFonts w:ascii="Symbol" w:hAnsi="Symbol"/>
      </w:rPr>
    </w:lvl>
    <w:lvl w:ilvl="4" w:tplc="B65C9B8E">
      <w:start w:val="1"/>
      <w:numFmt w:val="bullet"/>
      <w:lvlText w:val=""/>
      <w:lvlJc w:val="left"/>
      <w:pPr>
        <w:ind w:left="2520" w:hanging="360"/>
      </w:pPr>
      <w:rPr>
        <w:rFonts w:ascii="Symbol" w:hAnsi="Symbol"/>
      </w:rPr>
    </w:lvl>
    <w:lvl w:ilvl="5" w:tplc="FEA477D4">
      <w:start w:val="1"/>
      <w:numFmt w:val="bullet"/>
      <w:lvlText w:val=""/>
      <w:lvlJc w:val="left"/>
      <w:pPr>
        <w:ind w:left="2520" w:hanging="360"/>
      </w:pPr>
      <w:rPr>
        <w:rFonts w:ascii="Symbol" w:hAnsi="Symbol"/>
      </w:rPr>
    </w:lvl>
    <w:lvl w:ilvl="6" w:tplc="8348E49C">
      <w:start w:val="1"/>
      <w:numFmt w:val="bullet"/>
      <w:lvlText w:val=""/>
      <w:lvlJc w:val="left"/>
      <w:pPr>
        <w:ind w:left="2520" w:hanging="360"/>
      </w:pPr>
      <w:rPr>
        <w:rFonts w:ascii="Symbol" w:hAnsi="Symbol"/>
      </w:rPr>
    </w:lvl>
    <w:lvl w:ilvl="7" w:tplc="EE7CC332">
      <w:start w:val="1"/>
      <w:numFmt w:val="bullet"/>
      <w:lvlText w:val=""/>
      <w:lvlJc w:val="left"/>
      <w:pPr>
        <w:ind w:left="2520" w:hanging="360"/>
      </w:pPr>
      <w:rPr>
        <w:rFonts w:ascii="Symbol" w:hAnsi="Symbol"/>
      </w:rPr>
    </w:lvl>
    <w:lvl w:ilvl="8" w:tplc="F5541EDE">
      <w:start w:val="1"/>
      <w:numFmt w:val="bullet"/>
      <w:lvlText w:val=""/>
      <w:lvlJc w:val="left"/>
      <w:pPr>
        <w:ind w:left="2520" w:hanging="360"/>
      </w:pPr>
      <w:rPr>
        <w:rFonts w:ascii="Symbol" w:hAnsi="Symbol"/>
      </w:rPr>
    </w:lvl>
  </w:abstractNum>
  <w:abstractNum w:abstractNumId="14" w15:restartNumberingAfterBreak="0">
    <w:nsid w:val="1BE84763"/>
    <w:multiLevelType w:val="multilevel"/>
    <w:tmpl w:val="07A0E628"/>
    <w:lvl w:ilvl="0">
      <w:start w:val="1"/>
      <w:numFmt w:val="decimal"/>
      <w:pStyle w:val="EC-Title1"/>
      <w:lvlText w:val="%1."/>
      <w:lvlJc w:val="left"/>
      <w:pPr>
        <w:ind w:left="360" w:hanging="360"/>
      </w:pPr>
    </w:lvl>
    <w:lvl w:ilvl="1">
      <w:start w:val="1"/>
      <w:numFmt w:val="decimal"/>
      <w:pStyle w:val="EC-Title2"/>
      <w:lvlText w:val="%1.%2."/>
      <w:lvlJc w:val="left"/>
      <w:pPr>
        <w:ind w:left="2133" w:hanging="432"/>
      </w:pPr>
    </w:lvl>
    <w:lvl w:ilvl="2">
      <w:start w:val="1"/>
      <w:numFmt w:val="decimal"/>
      <w:pStyle w:val="EC-Title3"/>
      <w:lvlText w:val="%1.%2.%3."/>
      <w:lvlJc w:val="left"/>
      <w:pPr>
        <w:ind w:left="646" w:hanging="504"/>
      </w:pPr>
    </w:lvl>
    <w:lvl w:ilvl="3">
      <w:start w:val="1"/>
      <w:numFmt w:val="decimal"/>
      <w:pStyle w:val="EC-Title4"/>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E6EC4"/>
    <w:multiLevelType w:val="hybridMultilevel"/>
    <w:tmpl w:val="5838BC4A"/>
    <w:lvl w:ilvl="0" w:tplc="D22EA97E">
      <w:start w:val="1"/>
      <w:numFmt w:val="bullet"/>
      <w:lvlText w:val=""/>
      <w:lvlJc w:val="left"/>
      <w:pPr>
        <w:ind w:left="1440" w:hanging="360"/>
      </w:pPr>
      <w:rPr>
        <w:rFonts w:ascii="Symbol" w:hAnsi="Symbol"/>
      </w:rPr>
    </w:lvl>
    <w:lvl w:ilvl="1" w:tplc="B1209892">
      <w:start w:val="1"/>
      <w:numFmt w:val="bullet"/>
      <w:lvlText w:val=""/>
      <w:lvlJc w:val="left"/>
      <w:pPr>
        <w:ind w:left="1440" w:hanging="360"/>
      </w:pPr>
      <w:rPr>
        <w:rFonts w:ascii="Symbol" w:hAnsi="Symbol"/>
      </w:rPr>
    </w:lvl>
    <w:lvl w:ilvl="2" w:tplc="91E0E7D6">
      <w:start w:val="1"/>
      <w:numFmt w:val="bullet"/>
      <w:lvlText w:val=""/>
      <w:lvlJc w:val="left"/>
      <w:pPr>
        <w:ind w:left="1440" w:hanging="360"/>
      </w:pPr>
      <w:rPr>
        <w:rFonts w:ascii="Symbol" w:hAnsi="Symbol"/>
      </w:rPr>
    </w:lvl>
    <w:lvl w:ilvl="3" w:tplc="B48CD9DE">
      <w:start w:val="1"/>
      <w:numFmt w:val="bullet"/>
      <w:lvlText w:val=""/>
      <w:lvlJc w:val="left"/>
      <w:pPr>
        <w:ind w:left="1440" w:hanging="360"/>
      </w:pPr>
      <w:rPr>
        <w:rFonts w:ascii="Symbol" w:hAnsi="Symbol"/>
      </w:rPr>
    </w:lvl>
    <w:lvl w:ilvl="4" w:tplc="99AA785C">
      <w:start w:val="1"/>
      <w:numFmt w:val="bullet"/>
      <w:lvlText w:val=""/>
      <w:lvlJc w:val="left"/>
      <w:pPr>
        <w:ind w:left="1440" w:hanging="360"/>
      </w:pPr>
      <w:rPr>
        <w:rFonts w:ascii="Symbol" w:hAnsi="Symbol"/>
      </w:rPr>
    </w:lvl>
    <w:lvl w:ilvl="5" w:tplc="05DAF504">
      <w:start w:val="1"/>
      <w:numFmt w:val="bullet"/>
      <w:lvlText w:val=""/>
      <w:lvlJc w:val="left"/>
      <w:pPr>
        <w:ind w:left="1440" w:hanging="360"/>
      </w:pPr>
      <w:rPr>
        <w:rFonts w:ascii="Symbol" w:hAnsi="Symbol"/>
      </w:rPr>
    </w:lvl>
    <w:lvl w:ilvl="6" w:tplc="555AD6F4">
      <w:start w:val="1"/>
      <w:numFmt w:val="bullet"/>
      <w:lvlText w:val=""/>
      <w:lvlJc w:val="left"/>
      <w:pPr>
        <w:ind w:left="1440" w:hanging="360"/>
      </w:pPr>
      <w:rPr>
        <w:rFonts w:ascii="Symbol" w:hAnsi="Symbol"/>
      </w:rPr>
    </w:lvl>
    <w:lvl w:ilvl="7" w:tplc="FF6457B2">
      <w:start w:val="1"/>
      <w:numFmt w:val="bullet"/>
      <w:lvlText w:val=""/>
      <w:lvlJc w:val="left"/>
      <w:pPr>
        <w:ind w:left="1440" w:hanging="360"/>
      </w:pPr>
      <w:rPr>
        <w:rFonts w:ascii="Symbol" w:hAnsi="Symbol"/>
      </w:rPr>
    </w:lvl>
    <w:lvl w:ilvl="8" w:tplc="9D08A4EE">
      <w:start w:val="1"/>
      <w:numFmt w:val="bullet"/>
      <w:lvlText w:val=""/>
      <w:lvlJc w:val="left"/>
      <w:pPr>
        <w:ind w:left="1440" w:hanging="360"/>
      </w:pPr>
      <w:rPr>
        <w:rFonts w:ascii="Symbol" w:hAnsi="Symbol"/>
      </w:rPr>
    </w:lvl>
  </w:abstractNum>
  <w:abstractNum w:abstractNumId="16" w15:restartNumberingAfterBreak="0">
    <w:nsid w:val="231059FB"/>
    <w:multiLevelType w:val="hybridMultilevel"/>
    <w:tmpl w:val="7AEC13DC"/>
    <w:lvl w:ilvl="0" w:tplc="66AC3F58">
      <w:start w:val="1"/>
      <w:numFmt w:val="bullet"/>
      <w:lvlText w:val=""/>
      <w:lvlJc w:val="left"/>
      <w:pPr>
        <w:ind w:left="1560" w:hanging="360"/>
      </w:pPr>
      <w:rPr>
        <w:rFonts w:ascii="Symbol" w:hAnsi="Symbol"/>
      </w:rPr>
    </w:lvl>
    <w:lvl w:ilvl="1" w:tplc="69985AB0">
      <w:start w:val="1"/>
      <w:numFmt w:val="bullet"/>
      <w:lvlText w:val=""/>
      <w:lvlJc w:val="left"/>
      <w:pPr>
        <w:ind w:left="1560" w:hanging="360"/>
      </w:pPr>
      <w:rPr>
        <w:rFonts w:ascii="Symbol" w:hAnsi="Symbol"/>
      </w:rPr>
    </w:lvl>
    <w:lvl w:ilvl="2" w:tplc="A05C5E6A">
      <w:start w:val="1"/>
      <w:numFmt w:val="bullet"/>
      <w:lvlText w:val=""/>
      <w:lvlJc w:val="left"/>
      <w:pPr>
        <w:ind w:left="1560" w:hanging="360"/>
      </w:pPr>
      <w:rPr>
        <w:rFonts w:ascii="Symbol" w:hAnsi="Symbol"/>
      </w:rPr>
    </w:lvl>
    <w:lvl w:ilvl="3" w:tplc="7400B248">
      <w:start w:val="1"/>
      <w:numFmt w:val="bullet"/>
      <w:lvlText w:val=""/>
      <w:lvlJc w:val="left"/>
      <w:pPr>
        <w:ind w:left="1560" w:hanging="360"/>
      </w:pPr>
      <w:rPr>
        <w:rFonts w:ascii="Symbol" w:hAnsi="Symbol"/>
      </w:rPr>
    </w:lvl>
    <w:lvl w:ilvl="4" w:tplc="E7CAE68E">
      <w:start w:val="1"/>
      <w:numFmt w:val="bullet"/>
      <w:lvlText w:val=""/>
      <w:lvlJc w:val="left"/>
      <w:pPr>
        <w:ind w:left="1560" w:hanging="360"/>
      </w:pPr>
      <w:rPr>
        <w:rFonts w:ascii="Symbol" w:hAnsi="Symbol"/>
      </w:rPr>
    </w:lvl>
    <w:lvl w:ilvl="5" w:tplc="65445988">
      <w:start w:val="1"/>
      <w:numFmt w:val="bullet"/>
      <w:lvlText w:val=""/>
      <w:lvlJc w:val="left"/>
      <w:pPr>
        <w:ind w:left="1560" w:hanging="360"/>
      </w:pPr>
      <w:rPr>
        <w:rFonts w:ascii="Symbol" w:hAnsi="Symbol"/>
      </w:rPr>
    </w:lvl>
    <w:lvl w:ilvl="6" w:tplc="2F6CB664">
      <w:start w:val="1"/>
      <w:numFmt w:val="bullet"/>
      <w:lvlText w:val=""/>
      <w:lvlJc w:val="left"/>
      <w:pPr>
        <w:ind w:left="1560" w:hanging="360"/>
      </w:pPr>
      <w:rPr>
        <w:rFonts w:ascii="Symbol" w:hAnsi="Symbol"/>
      </w:rPr>
    </w:lvl>
    <w:lvl w:ilvl="7" w:tplc="ABDEF7BA">
      <w:start w:val="1"/>
      <w:numFmt w:val="bullet"/>
      <w:lvlText w:val=""/>
      <w:lvlJc w:val="left"/>
      <w:pPr>
        <w:ind w:left="1560" w:hanging="360"/>
      </w:pPr>
      <w:rPr>
        <w:rFonts w:ascii="Symbol" w:hAnsi="Symbol"/>
      </w:rPr>
    </w:lvl>
    <w:lvl w:ilvl="8" w:tplc="364A043E">
      <w:start w:val="1"/>
      <w:numFmt w:val="bullet"/>
      <w:lvlText w:val=""/>
      <w:lvlJc w:val="left"/>
      <w:pPr>
        <w:ind w:left="1560" w:hanging="360"/>
      </w:pPr>
      <w:rPr>
        <w:rFonts w:ascii="Symbol" w:hAnsi="Symbol"/>
      </w:rPr>
    </w:lvl>
  </w:abstractNum>
  <w:abstractNum w:abstractNumId="17" w15:restartNumberingAfterBreak="0">
    <w:nsid w:val="23215078"/>
    <w:multiLevelType w:val="hybridMultilevel"/>
    <w:tmpl w:val="B1E2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592673"/>
    <w:multiLevelType w:val="hybridMultilevel"/>
    <w:tmpl w:val="A4FE57A2"/>
    <w:lvl w:ilvl="0" w:tplc="5F98A62A">
      <w:start w:val="1"/>
      <w:numFmt w:val="bullet"/>
      <w:lvlText w:val=""/>
      <w:lvlJc w:val="left"/>
      <w:pPr>
        <w:ind w:left="1440" w:hanging="360"/>
      </w:pPr>
      <w:rPr>
        <w:rFonts w:ascii="Symbol" w:hAnsi="Symbol"/>
      </w:rPr>
    </w:lvl>
    <w:lvl w:ilvl="1" w:tplc="13365A52">
      <w:start w:val="1"/>
      <w:numFmt w:val="bullet"/>
      <w:lvlText w:val=""/>
      <w:lvlJc w:val="left"/>
      <w:pPr>
        <w:ind w:left="1440" w:hanging="360"/>
      </w:pPr>
      <w:rPr>
        <w:rFonts w:ascii="Symbol" w:hAnsi="Symbol"/>
      </w:rPr>
    </w:lvl>
    <w:lvl w:ilvl="2" w:tplc="6B3EAAF8">
      <w:start w:val="1"/>
      <w:numFmt w:val="bullet"/>
      <w:lvlText w:val=""/>
      <w:lvlJc w:val="left"/>
      <w:pPr>
        <w:ind w:left="1440" w:hanging="360"/>
      </w:pPr>
      <w:rPr>
        <w:rFonts w:ascii="Symbol" w:hAnsi="Symbol"/>
      </w:rPr>
    </w:lvl>
    <w:lvl w:ilvl="3" w:tplc="8C8A278C">
      <w:start w:val="1"/>
      <w:numFmt w:val="bullet"/>
      <w:lvlText w:val=""/>
      <w:lvlJc w:val="left"/>
      <w:pPr>
        <w:ind w:left="1440" w:hanging="360"/>
      </w:pPr>
      <w:rPr>
        <w:rFonts w:ascii="Symbol" w:hAnsi="Symbol"/>
      </w:rPr>
    </w:lvl>
    <w:lvl w:ilvl="4" w:tplc="989AD37C">
      <w:start w:val="1"/>
      <w:numFmt w:val="bullet"/>
      <w:lvlText w:val=""/>
      <w:lvlJc w:val="left"/>
      <w:pPr>
        <w:ind w:left="1440" w:hanging="360"/>
      </w:pPr>
      <w:rPr>
        <w:rFonts w:ascii="Symbol" w:hAnsi="Symbol"/>
      </w:rPr>
    </w:lvl>
    <w:lvl w:ilvl="5" w:tplc="C6EE1F88">
      <w:start w:val="1"/>
      <w:numFmt w:val="bullet"/>
      <w:lvlText w:val=""/>
      <w:lvlJc w:val="left"/>
      <w:pPr>
        <w:ind w:left="1440" w:hanging="360"/>
      </w:pPr>
      <w:rPr>
        <w:rFonts w:ascii="Symbol" w:hAnsi="Symbol"/>
      </w:rPr>
    </w:lvl>
    <w:lvl w:ilvl="6" w:tplc="03F4F7D2">
      <w:start w:val="1"/>
      <w:numFmt w:val="bullet"/>
      <w:lvlText w:val=""/>
      <w:lvlJc w:val="left"/>
      <w:pPr>
        <w:ind w:left="1440" w:hanging="360"/>
      </w:pPr>
      <w:rPr>
        <w:rFonts w:ascii="Symbol" w:hAnsi="Symbol"/>
      </w:rPr>
    </w:lvl>
    <w:lvl w:ilvl="7" w:tplc="E5BE3210">
      <w:start w:val="1"/>
      <w:numFmt w:val="bullet"/>
      <w:lvlText w:val=""/>
      <w:lvlJc w:val="left"/>
      <w:pPr>
        <w:ind w:left="1440" w:hanging="360"/>
      </w:pPr>
      <w:rPr>
        <w:rFonts w:ascii="Symbol" w:hAnsi="Symbol"/>
      </w:rPr>
    </w:lvl>
    <w:lvl w:ilvl="8" w:tplc="0E2E6A3C">
      <w:start w:val="1"/>
      <w:numFmt w:val="bullet"/>
      <w:lvlText w:val=""/>
      <w:lvlJc w:val="left"/>
      <w:pPr>
        <w:ind w:left="1440" w:hanging="360"/>
      </w:pPr>
      <w:rPr>
        <w:rFonts w:ascii="Symbol" w:hAnsi="Symbol"/>
      </w:rPr>
    </w:lvl>
  </w:abstractNum>
  <w:abstractNum w:abstractNumId="19" w15:restartNumberingAfterBreak="0">
    <w:nsid w:val="2B4E15F8"/>
    <w:multiLevelType w:val="hybridMultilevel"/>
    <w:tmpl w:val="1890A642"/>
    <w:lvl w:ilvl="0" w:tplc="B7CC9F7E">
      <w:start w:val="1"/>
      <w:numFmt w:val="bullet"/>
      <w:lvlText w:val=""/>
      <w:lvlJc w:val="left"/>
      <w:pPr>
        <w:ind w:left="1440" w:hanging="360"/>
      </w:pPr>
      <w:rPr>
        <w:rFonts w:ascii="Symbol" w:hAnsi="Symbol"/>
      </w:rPr>
    </w:lvl>
    <w:lvl w:ilvl="1" w:tplc="42E00020">
      <w:start w:val="1"/>
      <w:numFmt w:val="bullet"/>
      <w:lvlText w:val=""/>
      <w:lvlJc w:val="left"/>
      <w:pPr>
        <w:ind w:left="1440" w:hanging="360"/>
      </w:pPr>
      <w:rPr>
        <w:rFonts w:ascii="Symbol" w:hAnsi="Symbol"/>
      </w:rPr>
    </w:lvl>
    <w:lvl w:ilvl="2" w:tplc="1ECAAA8E">
      <w:start w:val="1"/>
      <w:numFmt w:val="bullet"/>
      <w:lvlText w:val=""/>
      <w:lvlJc w:val="left"/>
      <w:pPr>
        <w:ind w:left="1440" w:hanging="360"/>
      </w:pPr>
      <w:rPr>
        <w:rFonts w:ascii="Symbol" w:hAnsi="Symbol"/>
      </w:rPr>
    </w:lvl>
    <w:lvl w:ilvl="3" w:tplc="BD9C941A">
      <w:start w:val="1"/>
      <w:numFmt w:val="bullet"/>
      <w:lvlText w:val=""/>
      <w:lvlJc w:val="left"/>
      <w:pPr>
        <w:ind w:left="1440" w:hanging="360"/>
      </w:pPr>
      <w:rPr>
        <w:rFonts w:ascii="Symbol" w:hAnsi="Symbol"/>
      </w:rPr>
    </w:lvl>
    <w:lvl w:ilvl="4" w:tplc="3CE8FF78">
      <w:start w:val="1"/>
      <w:numFmt w:val="bullet"/>
      <w:lvlText w:val=""/>
      <w:lvlJc w:val="left"/>
      <w:pPr>
        <w:ind w:left="1440" w:hanging="360"/>
      </w:pPr>
      <w:rPr>
        <w:rFonts w:ascii="Symbol" w:hAnsi="Symbol"/>
      </w:rPr>
    </w:lvl>
    <w:lvl w:ilvl="5" w:tplc="42C028D0">
      <w:start w:val="1"/>
      <w:numFmt w:val="bullet"/>
      <w:lvlText w:val=""/>
      <w:lvlJc w:val="left"/>
      <w:pPr>
        <w:ind w:left="1440" w:hanging="360"/>
      </w:pPr>
      <w:rPr>
        <w:rFonts w:ascii="Symbol" w:hAnsi="Symbol"/>
      </w:rPr>
    </w:lvl>
    <w:lvl w:ilvl="6" w:tplc="2C7602F0">
      <w:start w:val="1"/>
      <w:numFmt w:val="bullet"/>
      <w:lvlText w:val=""/>
      <w:lvlJc w:val="left"/>
      <w:pPr>
        <w:ind w:left="1440" w:hanging="360"/>
      </w:pPr>
      <w:rPr>
        <w:rFonts w:ascii="Symbol" w:hAnsi="Symbol"/>
      </w:rPr>
    </w:lvl>
    <w:lvl w:ilvl="7" w:tplc="F7AE6D24">
      <w:start w:val="1"/>
      <w:numFmt w:val="bullet"/>
      <w:lvlText w:val=""/>
      <w:lvlJc w:val="left"/>
      <w:pPr>
        <w:ind w:left="1440" w:hanging="360"/>
      </w:pPr>
      <w:rPr>
        <w:rFonts w:ascii="Symbol" w:hAnsi="Symbol"/>
      </w:rPr>
    </w:lvl>
    <w:lvl w:ilvl="8" w:tplc="59E2AE9E">
      <w:start w:val="1"/>
      <w:numFmt w:val="bullet"/>
      <w:lvlText w:val=""/>
      <w:lvlJc w:val="left"/>
      <w:pPr>
        <w:ind w:left="1440" w:hanging="360"/>
      </w:pPr>
      <w:rPr>
        <w:rFonts w:ascii="Symbol" w:hAnsi="Symbol"/>
      </w:rPr>
    </w:lvl>
  </w:abstractNum>
  <w:abstractNum w:abstractNumId="20" w15:restartNumberingAfterBreak="0">
    <w:nsid w:val="2C810961"/>
    <w:multiLevelType w:val="hybridMultilevel"/>
    <w:tmpl w:val="11F41A72"/>
    <w:lvl w:ilvl="0" w:tplc="EB048F18">
      <w:start w:val="1"/>
      <w:numFmt w:val="bullet"/>
      <w:lvlText w:val=""/>
      <w:lvlJc w:val="left"/>
      <w:pPr>
        <w:ind w:left="1440" w:hanging="360"/>
      </w:pPr>
      <w:rPr>
        <w:rFonts w:ascii="Symbol" w:hAnsi="Symbol"/>
      </w:rPr>
    </w:lvl>
    <w:lvl w:ilvl="1" w:tplc="17B26882">
      <w:start w:val="1"/>
      <w:numFmt w:val="bullet"/>
      <w:lvlText w:val=""/>
      <w:lvlJc w:val="left"/>
      <w:pPr>
        <w:ind w:left="1440" w:hanging="360"/>
      </w:pPr>
      <w:rPr>
        <w:rFonts w:ascii="Symbol" w:hAnsi="Symbol"/>
      </w:rPr>
    </w:lvl>
    <w:lvl w:ilvl="2" w:tplc="C6DEBB12">
      <w:start w:val="1"/>
      <w:numFmt w:val="bullet"/>
      <w:lvlText w:val=""/>
      <w:lvlJc w:val="left"/>
      <w:pPr>
        <w:ind w:left="1440" w:hanging="360"/>
      </w:pPr>
      <w:rPr>
        <w:rFonts w:ascii="Symbol" w:hAnsi="Symbol"/>
      </w:rPr>
    </w:lvl>
    <w:lvl w:ilvl="3" w:tplc="4B4891A2">
      <w:start w:val="1"/>
      <w:numFmt w:val="bullet"/>
      <w:lvlText w:val=""/>
      <w:lvlJc w:val="left"/>
      <w:pPr>
        <w:ind w:left="1440" w:hanging="360"/>
      </w:pPr>
      <w:rPr>
        <w:rFonts w:ascii="Symbol" w:hAnsi="Symbol"/>
      </w:rPr>
    </w:lvl>
    <w:lvl w:ilvl="4" w:tplc="563A3FD0">
      <w:start w:val="1"/>
      <w:numFmt w:val="bullet"/>
      <w:lvlText w:val=""/>
      <w:lvlJc w:val="left"/>
      <w:pPr>
        <w:ind w:left="1440" w:hanging="360"/>
      </w:pPr>
      <w:rPr>
        <w:rFonts w:ascii="Symbol" w:hAnsi="Symbol"/>
      </w:rPr>
    </w:lvl>
    <w:lvl w:ilvl="5" w:tplc="6EB490BE">
      <w:start w:val="1"/>
      <w:numFmt w:val="bullet"/>
      <w:lvlText w:val=""/>
      <w:lvlJc w:val="left"/>
      <w:pPr>
        <w:ind w:left="1440" w:hanging="360"/>
      </w:pPr>
      <w:rPr>
        <w:rFonts w:ascii="Symbol" w:hAnsi="Symbol"/>
      </w:rPr>
    </w:lvl>
    <w:lvl w:ilvl="6" w:tplc="5500315C">
      <w:start w:val="1"/>
      <w:numFmt w:val="bullet"/>
      <w:lvlText w:val=""/>
      <w:lvlJc w:val="left"/>
      <w:pPr>
        <w:ind w:left="1440" w:hanging="360"/>
      </w:pPr>
      <w:rPr>
        <w:rFonts w:ascii="Symbol" w:hAnsi="Symbol"/>
      </w:rPr>
    </w:lvl>
    <w:lvl w:ilvl="7" w:tplc="2356F3FC">
      <w:start w:val="1"/>
      <w:numFmt w:val="bullet"/>
      <w:lvlText w:val=""/>
      <w:lvlJc w:val="left"/>
      <w:pPr>
        <w:ind w:left="1440" w:hanging="360"/>
      </w:pPr>
      <w:rPr>
        <w:rFonts w:ascii="Symbol" w:hAnsi="Symbol"/>
      </w:rPr>
    </w:lvl>
    <w:lvl w:ilvl="8" w:tplc="B7A27070">
      <w:start w:val="1"/>
      <w:numFmt w:val="bullet"/>
      <w:lvlText w:val=""/>
      <w:lvlJc w:val="left"/>
      <w:pPr>
        <w:ind w:left="1440" w:hanging="360"/>
      </w:pPr>
      <w:rPr>
        <w:rFonts w:ascii="Symbol" w:hAnsi="Symbol"/>
      </w:rPr>
    </w:lvl>
  </w:abstractNum>
  <w:abstractNum w:abstractNumId="21" w15:restartNumberingAfterBreak="0">
    <w:nsid w:val="2D7F0E96"/>
    <w:multiLevelType w:val="hybridMultilevel"/>
    <w:tmpl w:val="9E04AEB4"/>
    <w:lvl w:ilvl="0" w:tplc="C1A0AF7C">
      <w:start w:val="1"/>
      <w:numFmt w:val="bullet"/>
      <w:lvlText w:val=""/>
      <w:lvlJc w:val="left"/>
      <w:pPr>
        <w:ind w:left="1440" w:hanging="360"/>
      </w:pPr>
      <w:rPr>
        <w:rFonts w:ascii="Symbol" w:hAnsi="Symbol"/>
      </w:rPr>
    </w:lvl>
    <w:lvl w:ilvl="1" w:tplc="B3A8D166">
      <w:start w:val="1"/>
      <w:numFmt w:val="bullet"/>
      <w:lvlText w:val=""/>
      <w:lvlJc w:val="left"/>
      <w:pPr>
        <w:ind w:left="1440" w:hanging="360"/>
      </w:pPr>
      <w:rPr>
        <w:rFonts w:ascii="Symbol" w:hAnsi="Symbol"/>
      </w:rPr>
    </w:lvl>
    <w:lvl w:ilvl="2" w:tplc="D7404810">
      <w:start w:val="1"/>
      <w:numFmt w:val="bullet"/>
      <w:lvlText w:val=""/>
      <w:lvlJc w:val="left"/>
      <w:pPr>
        <w:ind w:left="1440" w:hanging="360"/>
      </w:pPr>
      <w:rPr>
        <w:rFonts w:ascii="Symbol" w:hAnsi="Symbol"/>
      </w:rPr>
    </w:lvl>
    <w:lvl w:ilvl="3" w:tplc="E1E6F26E">
      <w:start w:val="1"/>
      <w:numFmt w:val="bullet"/>
      <w:lvlText w:val=""/>
      <w:lvlJc w:val="left"/>
      <w:pPr>
        <w:ind w:left="1440" w:hanging="360"/>
      </w:pPr>
      <w:rPr>
        <w:rFonts w:ascii="Symbol" w:hAnsi="Symbol"/>
      </w:rPr>
    </w:lvl>
    <w:lvl w:ilvl="4" w:tplc="1D98C000">
      <w:start w:val="1"/>
      <w:numFmt w:val="bullet"/>
      <w:lvlText w:val=""/>
      <w:lvlJc w:val="left"/>
      <w:pPr>
        <w:ind w:left="1440" w:hanging="360"/>
      </w:pPr>
      <w:rPr>
        <w:rFonts w:ascii="Symbol" w:hAnsi="Symbol"/>
      </w:rPr>
    </w:lvl>
    <w:lvl w:ilvl="5" w:tplc="5AD885B8">
      <w:start w:val="1"/>
      <w:numFmt w:val="bullet"/>
      <w:lvlText w:val=""/>
      <w:lvlJc w:val="left"/>
      <w:pPr>
        <w:ind w:left="1440" w:hanging="360"/>
      </w:pPr>
      <w:rPr>
        <w:rFonts w:ascii="Symbol" w:hAnsi="Symbol"/>
      </w:rPr>
    </w:lvl>
    <w:lvl w:ilvl="6" w:tplc="48901FFC">
      <w:start w:val="1"/>
      <w:numFmt w:val="bullet"/>
      <w:lvlText w:val=""/>
      <w:lvlJc w:val="left"/>
      <w:pPr>
        <w:ind w:left="1440" w:hanging="360"/>
      </w:pPr>
      <w:rPr>
        <w:rFonts w:ascii="Symbol" w:hAnsi="Symbol"/>
      </w:rPr>
    </w:lvl>
    <w:lvl w:ilvl="7" w:tplc="5F1073E8">
      <w:start w:val="1"/>
      <w:numFmt w:val="bullet"/>
      <w:lvlText w:val=""/>
      <w:lvlJc w:val="left"/>
      <w:pPr>
        <w:ind w:left="1440" w:hanging="360"/>
      </w:pPr>
      <w:rPr>
        <w:rFonts w:ascii="Symbol" w:hAnsi="Symbol"/>
      </w:rPr>
    </w:lvl>
    <w:lvl w:ilvl="8" w:tplc="2660B2C2">
      <w:start w:val="1"/>
      <w:numFmt w:val="bullet"/>
      <w:lvlText w:val=""/>
      <w:lvlJc w:val="left"/>
      <w:pPr>
        <w:ind w:left="1440" w:hanging="360"/>
      </w:pPr>
      <w:rPr>
        <w:rFonts w:ascii="Symbol" w:hAnsi="Symbol"/>
      </w:rPr>
    </w:lvl>
  </w:abstractNum>
  <w:abstractNum w:abstractNumId="22" w15:restartNumberingAfterBreak="0">
    <w:nsid w:val="2ED317B7"/>
    <w:multiLevelType w:val="hybridMultilevel"/>
    <w:tmpl w:val="06204524"/>
    <w:lvl w:ilvl="0" w:tplc="05B691EC">
      <w:start w:val="1"/>
      <w:numFmt w:val="bullet"/>
      <w:lvlText w:val=""/>
      <w:lvlJc w:val="left"/>
      <w:pPr>
        <w:ind w:left="1560" w:hanging="360"/>
      </w:pPr>
      <w:rPr>
        <w:rFonts w:ascii="Symbol" w:hAnsi="Symbol"/>
      </w:rPr>
    </w:lvl>
    <w:lvl w:ilvl="1" w:tplc="9734206E">
      <w:start w:val="1"/>
      <w:numFmt w:val="bullet"/>
      <w:lvlText w:val=""/>
      <w:lvlJc w:val="left"/>
      <w:pPr>
        <w:ind w:left="1560" w:hanging="360"/>
      </w:pPr>
      <w:rPr>
        <w:rFonts w:ascii="Symbol" w:hAnsi="Symbol"/>
      </w:rPr>
    </w:lvl>
    <w:lvl w:ilvl="2" w:tplc="A1746A3C">
      <w:start w:val="1"/>
      <w:numFmt w:val="bullet"/>
      <w:lvlText w:val=""/>
      <w:lvlJc w:val="left"/>
      <w:pPr>
        <w:ind w:left="1560" w:hanging="360"/>
      </w:pPr>
      <w:rPr>
        <w:rFonts w:ascii="Symbol" w:hAnsi="Symbol"/>
      </w:rPr>
    </w:lvl>
    <w:lvl w:ilvl="3" w:tplc="F050ABB6">
      <w:start w:val="1"/>
      <w:numFmt w:val="bullet"/>
      <w:lvlText w:val=""/>
      <w:lvlJc w:val="left"/>
      <w:pPr>
        <w:ind w:left="1560" w:hanging="360"/>
      </w:pPr>
      <w:rPr>
        <w:rFonts w:ascii="Symbol" w:hAnsi="Symbol"/>
      </w:rPr>
    </w:lvl>
    <w:lvl w:ilvl="4" w:tplc="EEBEA310">
      <w:start w:val="1"/>
      <w:numFmt w:val="bullet"/>
      <w:lvlText w:val=""/>
      <w:lvlJc w:val="left"/>
      <w:pPr>
        <w:ind w:left="1560" w:hanging="360"/>
      </w:pPr>
      <w:rPr>
        <w:rFonts w:ascii="Symbol" w:hAnsi="Symbol"/>
      </w:rPr>
    </w:lvl>
    <w:lvl w:ilvl="5" w:tplc="2C340B36">
      <w:start w:val="1"/>
      <w:numFmt w:val="bullet"/>
      <w:lvlText w:val=""/>
      <w:lvlJc w:val="left"/>
      <w:pPr>
        <w:ind w:left="1560" w:hanging="360"/>
      </w:pPr>
      <w:rPr>
        <w:rFonts w:ascii="Symbol" w:hAnsi="Symbol"/>
      </w:rPr>
    </w:lvl>
    <w:lvl w:ilvl="6" w:tplc="6AD4B692">
      <w:start w:val="1"/>
      <w:numFmt w:val="bullet"/>
      <w:lvlText w:val=""/>
      <w:lvlJc w:val="left"/>
      <w:pPr>
        <w:ind w:left="1560" w:hanging="360"/>
      </w:pPr>
      <w:rPr>
        <w:rFonts w:ascii="Symbol" w:hAnsi="Symbol"/>
      </w:rPr>
    </w:lvl>
    <w:lvl w:ilvl="7" w:tplc="AEB00830">
      <w:start w:val="1"/>
      <w:numFmt w:val="bullet"/>
      <w:lvlText w:val=""/>
      <w:lvlJc w:val="left"/>
      <w:pPr>
        <w:ind w:left="1560" w:hanging="360"/>
      </w:pPr>
      <w:rPr>
        <w:rFonts w:ascii="Symbol" w:hAnsi="Symbol"/>
      </w:rPr>
    </w:lvl>
    <w:lvl w:ilvl="8" w:tplc="60C6E1A6">
      <w:start w:val="1"/>
      <w:numFmt w:val="bullet"/>
      <w:lvlText w:val=""/>
      <w:lvlJc w:val="left"/>
      <w:pPr>
        <w:ind w:left="1560" w:hanging="360"/>
      </w:pPr>
      <w:rPr>
        <w:rFonts w:ascii="Symbol" w:hAnsi="Symbol"/>
      </w:rPr>
    </w:lvl>
  </w:abstractNum>
  <w:abstractNum w:abstractNumId="23" w15:restartNumberingAfterBreak="0">
    <w:nsid w:val="2F2D1A25"/>
    <w:multiLevelType w:val="hybridMultilevel"/>
    <w:tmpl w:val="7F488A76"/>
    <w:lvl w:ilvl="0" w:tplc="5C989C38">
      <w:start w:val="1"/>
      <w:numFmt w:val="bullet"/>
      <w:lvlText w:val=""/>
      <w:lvlJc w:val="left"/>
      <w:pPr>
        <w:ind w:left="1440" w:hanging="360"/>
      </w:pPr>
      <w:rPr>
        <w:rFonts w:ascii="Symbol" w:hAnsi="Symbol"/>
      </w:rPr>
    </w:lvl>
    <w:lvl w:ilvl="1" w:tplc="97B20E5C">
      <w:start w:val="1"/>
      <w:numFmt w:val="bullet"/>
      <w:lvlText w:val=""/>
      <w:lvlJc w:val="left"/>
      <w:pPr>
        <w:ind w:left="1440" w:hanging="360"/>
      </w:pPr>
      <w:rPr>
        <w:rFonts w:ascii="Symbol" w:hAnsi="Symbol"/>
      </w:rPr>
    </w:lvl>
    <w:lvl w:ilvl="2" w:tplc="4B1CED70">
      <w:start w:val="1"/>
      <w:numFmt w:val="bullet"/>
      <w:lvlText w:val=""/>
      <w:lvlJc w:val="left"/>
      <w:pPr>
        <w:ind w:left="1440" w:hanging="360"/>
      </w:pPr>
      <w:rPr>
        <w:rFonts w:ascii="Symbol" w:hAnsi="Symbol"/>
      </w:rPr>
    </w:lvl>
    <w:lvl w:ilvl="3" w:tplc="85B01532">
      <w:start w:val="1"/>
      <w:numFmt w:val="bullet"/>
      <w:lvlText w:val=""/>
      <w:lvlJc w:val="left"/>
      <w:pPr>
        <w:ind w:left="1440" w:hanging="360"/>
      </w:pPr>
      <w:rPr>
        <w:rFonts w:ascii="Symbol" w:hAnsi="Symbol"/>
      </w:rPr>
    </w:lvl>
    <w:lvl w:ilvl="4" w:tplc="8EB2E370">
      <w:start w:val="1"/>
      <w:numFmt w:val="bullet"/>
      <w:lvlText w:val=""/>
      <w:lvlJc w:val="left"/>
      <w:pPr>
        <w:ind w:left="1440" w:hanging="360"/>
      </w:pPr>
      <w:rPr>
        <w:rFonts w:ascii="Symbol" w:hAnsi="Symbol"/>
      </w:rPr>
    </w:lvl>
    <w:lvl w:ilvl="5" w:tplc="D9401FCE">
      <w:start w:val="1"/>
      <w:numFmt w:val="bullet"/>
      <w:lvlText w:val=""/>
      <w:lvlJc w:val="left"/>
      <w:pPr>
        <w:ind w:left="1440" w:hanging="360"/>
      </w:pPr>
      <w:rPr>
        <w:rFonts w:ascii="Symbol" w:hAnsi="Symbol"/>
      </w:rPr>
    </w:lvl>
    <w:lvl w:ilvl="6" w:tplc="9300D6C2">
      <w:start w:val="1"/>
      <w:numFmt w:val="bullet"/>
      <w:lvlText w:val=""/>
      <w:lvlJc w:val="left"/>
      <w:pPr>
        <w:ind w:left="1440" w:hanging="360"/>
      </w:pPr>
      <w:rPr>
        <w:rFonts w:ascii="Symbol" w:hAnsi="Symbol"/>
      </w:rPr>
    </w:lvl>
    <w:lvl w:ilvl="7" w:tplc="8FFC507A">
      <w:start w:val="1"/>
      <w:numFmt w:val="bullet"/>
      <w:lvlText w:val=""/>
      <w:lvlJc w:val="left"/>
      <w:pPr>
        <w:ind w:left="1440" w:hanging="360"/>
      </w:pPr>
      <w:rPr>
        <w:rFonts w:ascii="Symbol" w:hAnsi="Symbol"/>
      </w:rPr>
    </w:lvl>
    <w:lvl w:ilvl="8" w:tplc="F30CD5EC">
      <w:start w:val="1"/>
      <w:numFmt w:val="bullet"/>
      <w:lvlText w:val=""/>
      <w:lvlJc w:val="left"/>
      <w:pPr>
        <w:ind w:left="1440" w:hanging="360"/>
      </w:pPr>
      <w:rPr>
        <w:rFonts w:ascii="Symbol" w:hAnsi="Symbol"/>
      </w:rPr>
    </w:lvl>
  </w:abstractNum>
  <w:abstractNum w:abstractNumId="24" w15:restartNumberingAfterBreak="0">
    <w:nsid w:val="328D1A3D"/>
    <w:multiLevelType w:val="hybridMultilevel"/>
    <w:tmpl w:val="7CB23070"/>
    <w:lvl w:ilvl="0" w:tplc="BA98110A">
      <w:start w:val="1"/>
      <w:numFmt w:val="bullet"/>
      <w:lvlText w:val=""/>
      <w:lvlJc w:val="left"/>
      <w:pPr>
        <w:ind w:left="1440" w:hanging="360"/>
      </w:pPr>
      <w:rPr>
        <w:rFonts w:ascii="Symbol" w:hAnsi="Symbol"/>
      </w:rPr>
    </w:lvl>
    <w:lvl w:ilvl="1" w:tplc="081C7DFA">
      <w:start w:val="1"/>
      <w:numFmt w:val="bullet"/>
      <w:lvlText w:val=""/>
      <w:lvlJc w:val="left"/>
      <w:pPr>
        <w:ind w:left="1440" w:hanging="360"/>
      </w:pPr>
      <w:rPr>
        <w:rFonts w:ascii="Symbol" w:hAnsi="Symbol"/>
      </w:rPr>
    </w:lvl>
    <w:lvl w:ilvl="2" w:tplc="7980BD56">
      <w:start w:val="1"/>
      <w:numFmt w:val="bullet"/>
      <w:lvlText w:val=""/>
      <w:lvlJc w:val="left"/>
      <w:pPr>
        <w:ind w:left="1440" w:hanging="360"/>
      </w:pPr>
      <w:rPr>
        <w:rFonts w:ascii="Symbol" w:hAnsi="Symbol"/>
      </w:rPr>
    </w:lvl>
    <w:lvl w:ilvl="3" w:tplc="3230CE30">
      <w:start w:val="1"/>
      <w:numFmt w:val="bullet"/>
      <w:lvlText w:val=""/>
      <w:lvlJc w:val="left"/>
      <w:pPr>
        <w:ind w:left="1440" w:hanging="360"/>
      </w:pPr>
      <w:rPr>
        <w:rFonts w:ascii="Symbol" w:hAnsi="Symbol"/>
      </w:rPr>
    </w:lvl>
    <w:lvl w:ilvl="4" w:tplc="9F5043C6">
      <w:start w:val="1"/>
      <w:numFmt w:val="bullet"/>
      <w:lvlText w:val=""/>
      <w:lvlJc w:val="left"/>
      <w:pPr>
        <w:ind w:left="1440" w:hanging="360"/>
      </w:pPr>
      <w:rPr>
        <w:rFonts w:ascii="Symbol" w:hAnsi="Symbol"/>
      </w:rPr>
    </w:lvl>
    <w:lvl w:ilvl="5" w:tplc="9210E502">
      <w:start w:val="1"/>
      <w:numFmt w:val="bullet"/>
      <w:lvlText w:val=""/>
      <w:lvlJc w:val="left"/>
      <w:pPr>
        <w:ind w:left="1440" w:hanging="360"/>
      </w:pPr>
      <w:rPr>
        <w:rFonts w:ascii="Symbol" w:hAnsi="Symbol"/>
      </w:rPr>
    </w:lvl>
    <w:lvl w:ilvl="6" w:tplc="308E2100">
      <w:start w:val="1"/>
      <w:numFmt w:val="bullet"/>
      <w:lvlText w:val=""/>
      <w:lvlJc w:val="left"/>
      <w:pPr>
        <w:ind w:left="1440" w:hanging="360"/>
      </w:pPr>
      <w:rPr>
        <w:rFonts w:ascii="Symbol" w:hAnsi="Symbol"/>
      </w:rPr>
    </w:lvl>
    <w:lvl w:ilvl="7" w:tplc="5EBE1206">
      <w:start w:val="1"/>
      <w:numFmt w:val="bullet"/>
      <w:lvlText w:val=""/>
      <w:lvlJc w:val="left"/>
      <w:pPr>
        <w:ind w:left="1440" w:hanging="360"/>
      </w:pPr>
      <w:rPr>
        <w:rFonts w:ascii="Symbol" w:hAnsi="Symbol"/>
      </w:rPr>
    </w:lvl>
    <w:lvl w:ilvl="8" w:tplc="EFC60796">
      <w:start w:val="1"/>
      <w:numFmt w:val="bullet"/>
      <w:lvlText w:val=""/>
      <w:lvlJc w:val="left"/>
      <w:pPr>
        <w:ind w:left="1440" w:hanging="360"/>
      </w:pPr>
      <w:rPr>
        <w:rFonts w:ascii="Symbol" w:hAnsi="Symbol"/>
      </w:rPr>
    </w:lvl>
  </w:abstractNum>
  <w:abstractNum w:abstractNumId="25" w15:restartNumberingAfterBreak="0">
    <w:nsid w:val="336570F0"/>
    <w:multiLevelType w:val="hybridMultilevel"/>
    <w:tmpl w:val="F586A4AC"/>
    <w:lvl w:ilvl="0" w:tplc="E3EEE684">
      <w:start w:val="1"/>
      <w:numFmt w:val="bullet"/>
      <w:lvlText w:val=""/>
      <w:lvlJc w:val="left"/>
      <w:pPr>
        <w:ind w:left="1440" w:hanging="360"/>
      </w:pPr>
      <w:rPr>
        <w:rFonts w:ascii="Symbol" w:hAnsi="Symbol"/>
      </w:rPr>
    </w:lvl>
    <w:lvl w:ilvl="1" w:tplc="FD820790">
      <w:start w:val="1"/>
      <w:numFmt w:val="bullet"/>
      <w:lvlText w:val=""/>
      <w:lvlJc w:val="left"/>
      <w:pPr>
        <w:ind w:left="1440" w:hanging="360"/>
      </w:pPr>
      <w:rPr>
        <w:rFonts w:ascii="Symbol" w:hAnsi="Symbol"/>
      </w:rPr>
    </w:lvl>
    <w:lvl w:ilvl="2" w:tplc="8F16E444">
      <w:start w:val="1"/>
      <w:numFmt w:val="bullet"/>
      <w:lvlText w:val=""/>
      <w:lvlJc w:val="left"/>
      <w:pPr>
        <w:ind w:left="1440" w:hanging="360"/>
      </w:pPr>
      <w:rPr>
        <w:rFonts w:ascii="Symbol" w:hAnsi="Symbol"/>
      </w:rPr>
    </w:lvl>
    <w:lvl w:ilvl="3" w:tplc="9FA4040E">
      <w:start w:val="1"/>
      <w:numFmt w:val="bullet"/>
      <w:lvlText w:val=""/>
      <w:lvlJc w:val="left"/>
      <w:pPr>
        <w:ind w:left="1440" w:hanging="360"/>
      </w:pPr>
      <w:rPr>
        <w:rFonts w:ascii="Symbol" w:hAnsi="Symbol"/>
      </w:rPr>
    </w:lvl>
    <w:lvl w:ilvl="4" w:tplc="FD30DE6E">
      <w:start w:val="1"/>
      <w:numFmt w:val="bullet"/>
      <w:lvlText w:val=""/>
      <w:lvlJc w:val="left"/>
      <w:pPr>
        <w:ind w:left="1440" w:hanging="360"/>
      </w:pPr>
      <w:rPr>
        <w:rFonts w:ascii="Symbol" w:hAnsi="Symbol"/>
      </w:rPr>
    </w:lvl>
    <w:lvl w:ilvl="5" w:tplc="A54A85FA">
      <w:start w:val="1"/>
      <w:numFmt w:val="bullet"/>
      <w:lvlText w:val=""/>
      <w:lvlJc w:val="left"/>
      <w:pPr>
        <w:ind w:left="1440" w:hanging="360"/>
      </w:pPr>
      <w:rPr>
        <w:rFonts w:ascii="Symbol" w:hAnsi="Symbol"/>
      </w:rPr>
    </w:lvl>
    <w:lvl w:ilvl="6" w:tplc="601C76DA">
      <w:start w:val="1"/>
      <w:numFmt w:val="bullet"/>
      <w:lvlText w:val=""/>
      <w:lvlJc w:val="left"/>
      <w:pPr>
        <w:ind w:left="1440" w:hanging="360"/>
      </w:pPr>
      <w:rPr>
        <w:rFonts w:ascii="Symbol" w:hAnsi="Symbol"/>
      </w:rPr>
    </w:lvl>
    <w:lvl w:ilvl="7" w:tplc="160E6272">
      <w:start w:val="1"/>
      <w:numFmt w:val="bullet"/>
      <w:lvlText w:val=""/>
      <w:lvlJc w:val="left"/>
      <w:pPr>
        <w:ind w:left="1440" w:hanging="360"/>
      </w:pPr>
      <w:rPr>
        <w:rFonts w:ascii="Symbol" w:hAnsi="Symbol"/>
      </w:rPr>
    </w:lvl>
    <w:lvl w:ilvl="8" w:tplc="12221F7C">
      <w:start w:val="1"/>
      <w:numFmt w:val="bullet"/>
      <w:lvlText w:val=""/>
      <w:lvlJc w:val="left"/>
      <w:pPr>
        <w:ind w:left="1440" w:hanging="360"/>
      </w:pPr>
      <w:rPr>
        <w:rFonts w:ascii="Symbol" w:hAnsi="Symbol"/>
      </w:rPr>
    </w:lvl>
  </w:abstractNum>
  <w:abstractNum w:abstractNumId="26" w15:restartNumberingAfterBreak="0">
    <w:nsid w:val="337F3DC1"/>
    <w:multiLevelType w:val="hybridMultilevel"/>
    <w:tmpl w:val="C324D268"/>
    <w:lvl w:ilvl="0" w:tplc="8D82342A">
      <w:start w:val="1"/>
      <w:numFmt w:val="bullet"/>
      <w:lvlText w:val=""/>
      <w:lvlJc w:val="left"/>
      <w:pPr>
        <w:ind w:left="1560" w:hanging="360"/>
      </w:pPr>
      <w:rPr>
        <w:rFonts w:ascii="Symbol" w:hAnsi="Symbol"/>
      </w:rPr>
    </w:lvl>
    <w:lvl w:ilvl="1" w:tplc="9FC82E82">
      <w:start w:val="1"/>
      <w:numFmt w:val="bullet"/>
      <w:lvlText w:val=""/>
      <w:lvlJc w:val="left"/>
      <w:pPr>
        <w:ind w:left="1560" w:hanging="360"/>
      </w:pPr>
      <w:rPr>
        <w:rFonts w:ascii="Symbol" w:hAnsi="Symbol"/>
      </w:rPr>
    </w:lvl>
    <w:lvl w:ilvl="2" w:tplc="7AC0BDF4">
      <w:start w:val="1"/>
      <w:numFmt w:val="bullet"/>
      <w:lvlText w:val=""/>
      <w:lvlJc w:val="left"/>
      <w:pPr>
        <w:ind w:left="1560" w:hanging="360"/>
      </w:pPr>
      <w:rPr>
        <w:rFonts w:ascii="Symbol" w:hAnsi="Symbol"/>
      </w:rPr>
    </w:lvl>
    <w:lvl w:ilvl="3" w:tplc="BDBC527A">
      <w:start w:val="1"/>
      <w:numFmt w:val="bullet"/>
      <w:lvlText w:val=""/>
      <w:lvlJc w:val="left"/>
      <w:pPr>
        <w:ind w:left="1560" w:hanging="360"/>
      </w:pPr>
      <w:rPr>
        <w:rFonts w:ascii="Symbol" w:hAnsi="Symbol"/>
      </w:rPr>
    </w:lvl>
    <w:lvl w:ilvl="4" w:tplc="8DAA3B50">
      <w:start w:val="1"/>
      <w:numFmt w:val="bullet"/>
      <w:lvlText w:val=""/>
      <w:lvlJc w:val="left"/>
      <w:pPr>
        <w:ind w:left="1560" w:hanging="360"/>
      </w:pPr>
      <w:rPr>
        <w:rFonts w:ascii="Symbol" w:hAnsi="Symbol"/>
      </w:rPr>
    </w:lvl>
    <w:lvl w:ilvl="5" w:tplc="C966F370">
      <w:start w:val="1"/>
      <w:numFmt w:val="bullet"/>
      <w:lvlText w:val=""/>
      <w:lvlJc w:val="left"/>
      <w:pPr>
        <w:ind w:left="1560" w:hanging="360"/>
      </w:pPr>
      <w:rPr>
        <w:rFonts w:ascii="Symbol" w:hAnsi="Symbol"/>
      </w:rPr>
    </w:lvl>
    <w:lvl w:ilvl="6" w:tplc="9EDAA00E">
      <w:start w:val="1"/>
      <w:numFmt w:val="bullet"/>
      <w:lvlText w:val=""/>
      <w:lvlJc w:val="left"/>
      <w:pPr>
        <w:ind w:left="1560" w:hanging="360"/>
      </w:pPr>
      <w:rPr>
        <w:rFonts w:ascii="Symbol" w:hAnsi="Symbol"/>
      </w:rPr>
    </w:lvl>
    <w:lvl w:ilvl="7" w:tplc="BD6C606E">
      <w:start w:val="1"/>
      <w:numFmt w:val="bullet"/>
      <w:lvlText w:val=""/>
      <w:lvlJc w:val="left"/>
      <w:pPr>
        <w:ind w:left="1560" w:hanging="360"/>
      </w:pPr>
      <w:rPr>
        <w:rFonts w:ascii="Symbol" w:hAnsi="Symbol"/>
      </w:rPr>
    </w:lvl>
    <w:lvl w:ilvl="8" w:tplc="BA42F4F0">
      <w:start w:val="1"/>
      <w:numFmt w:val="bullet"/>
      <w:lvlText w:val=""/>
      <w:lvlJc w:val="left"/>
      <w:pPr>
        <w:ind w:left="1560" w:hanging="360"/>
      </w:pPr>
      <w:rPr>
        <w:rFonts w:ascii="Symbol" w:hAnsi="Symbol"/>
      </w:rPr>
    </w:lvl>
  </w:abstractNum>
  <w:abstractNum w:abstractNumId="27" w15:restartNumberingAfterBreak="0">
    <w:nsid w:val="33CB2FC2"/>
    <w:multiLevelType w:val="hybridMultilevel"/>
    <w:tmpl w:val="CD4A4050"/>
    <w:lvl w:ilvl="0" w:tplc="AAAE5670">
      <w:start w:val="1"/>
      <w:numFmt w:val="bullet"/>
      <w:lvlText w:val=""/>
      <w:lvlJc w:val="left"/>
      <w:pPr>
        <w:ind w:left="2520" w:hanging="360"/>
      </w:pPr>
      <w:rPr>
        <w:rFonts w:ascii="Symbol" w:hAnsi="Symbol"/>
      </w:rPr>
    </w:lvl>
    <w:lvl w:ilvl="1" w:tplc="7FECFE4E">
      <w:start w:val="1"/>
      <w:numFmt w:val="bullet"/>
      <w:lvlText w:val=""/>
      <w:lvlJc w:val="left"/>
      <w:pPr>
        <w:ind w:left="2520" w:hanging="360"/>
      </w:pPr>
      <w:rPr>
        <w:rFonts w:ascii="Symbol" w:hAnsi="Symbol"/>
      </w:rPr>
    </w:lvl>
    <w:lvl w:ilvl="2" w:tplc="84D68630">
      <w:start w:val="1"/>
      <w:numFmt w:val="bullet"/>
      <w:lvlText w:val=""/>
      <w:lvlJc w:val="left"/>
      <w:pPr>
        <w:ind w:left="2520" w:hanging="360"/>
      </w:pPr>
      <w:rPr>
        <w:rFonts w:ascii="Symbol" w:hAnsi="Symbol"/>
      </w:rPr>
    </w:lvl>
    <w:lvl w:ilvl="3" w:tplc="49965206">
      <w:start w:val="1"/>
      <w:numFmt w:val="bullet"/>
      <w:lvlText w:val=""/>
      <w:lvlJc w:val="left"/>
      <w:pPr>
        <w:ind w:left="2520" w:hanging="360"/>
      </w:pPr>
      <w:rPr>
        <w:rFonts w:ascii="Symbol" w:hAnsi="Symbol"/>
      </w:rPr>
    </w:lvl>
    <w:lvl w:ilvl="4" w:tplc="0DFCB83A">
      <w:start w:val="1"/>
      <w:numFmt w:val="bullet"/>
      <w:lvlText w:val=""/>
      <w:lvlJc w:val="left"/>
      <w:pPr>
        <w:ind w:left="2520" w:hanging="360"/>
      </w:pPr>
      <w:rPr>
        <w:rFonts w:ascii="Symbol" w:hAnsi="Symbol"/>
      </w:rPr>
    </w:lvl>
    <w:lvl w:ilvl="5" w:tplc="00B21E76">
      <w:start w:val="1"/>
      <w:numFmt w:val="bullet"/>
      <w:lvlText w:val=""/>
      <w:lvlJc w:val="left"/>
      <w:pPr>
        <w:ind w:left="2520" w:hanging="360"/>
      </w:pPr>
      <w:rPr>
        <w:rFonts w:ascii="Symbol" w:hAnsi="Symbol"/>
      </w:rPr>
    </w:lvl>
    <w:lvl w:ilvl="6" w:tplc="158E39E8">
      <w:start w:val="1"/>
      <w:numFmt w:val="bullet"/>
      <w:lvlText w:val=""/>
      <w:lvlJc w:val="left"/>
      <w:pPr>
        <w:ind w:left="2520" w:hanging="360"/>
      </w:pPr>
      <w:rPr>
        <w:rFonts w:ascii="Symbol" w:hAnsi="Symbol"/>
      </w:rPr>
    </w:lvl>
    <w:lvl w:ilvl="7" w:tplc="CA9098F6">
      <w:start w:val="1"/>
      <w:numFmt w:val="bullet"/>
      <w:lvlText w:val=""/>
      <w:lvlJc w:val="left"/>
      <w:pPr>
        <w:ind w:left="2520" w:hanging="360"/>
      </w:pPr>
      <w:rPr>
        <w:rFonts w:ascii="Symbol" w:hAnsi="Symbol"/>
      </w:rPr>
    </w:lvl>
    <w:lvl w:ilvl="8" w:tplc="824ACC14">
      <w:start w:val="1"/>
      <w:numFmt w:val="bullet"/>
      <w:lvlText w:val=""/>
      <w:lvlJc w:val="left"/>
      <w:pPr>
        <w:ind w:left="2520" w:hanging="360"/>
      </w:pPr>
      <w:rPr>
        <w:rFonts w:ascii="Symbol" w:hAnsi="Symbol"/>
      </w:rPr>
    </w:lvl>
  </w:abstractNum>
  <w:abstractNum w:abstractNumId="28" w15:restartNumberingAfterBreak="0">
    <w:nsid w:val="34BE195F"/>
    <w:multiLevelType w:val="hybridMultilevel"/>
    <w:tmpl w:val="18A85878"/>
    <w:lvl w:ilvl="0" w:tplc="7B54B42C">
      <w:start w:val="1"/>
      <w:numFmt w:val="bullet"/>
      <w:lvlText w:val=""/>
      <w:lvlJc w:val="left"/>
      <w:pPr>
        <w:ind w:left="2520" w:hanging="360"/>
      </w:pPr>
      <w:rPr>
        <w:rFonts w:ascii="Symbol" w:hAnsi="Symbol"/>
      </w:rPr>
    </w:lvl>
    <w:lvl w:ilvl="1" w:tplc="6EBA6CFC">
      <w:start w:val="1"/>
      <w:numFmt w:val="bullet"/>
      <w:lvlText w:val=""/>
      <w:lvlJc w:val="left"/>
      <w:pPr>
        <w:ind w:left="2520" w:hanging="360"/>
      </w:pPr>
      <w:rPr>
        <w:rFonts w:ascii="Symbol" w:hAnsi="Symbol"/>
      </w:rPr>
    </w:lvl>
    <w:lvl w:ilvl="2" w:tplc="9EFA85AA">
      <w:start w:val="1"/>
      <w:numFmt w:val="bullet"/>
      <w:lvlText w:val=""/>
      <w:lvlJc w:val="left"/>
      <w:pPr>
        <w:ind w:left="2520" w:hanging="360"/>
      </w:pPr>
      <w:rPr>
        <w:rFonts w:ascii="Symbol" w:hAnsi="Symbol"/>
      </w:rPr>
    </w:lvl>
    <w:lvl w:ilvl="3" w:tplc="50789848">
      <w:start w:val="1"/>
      <w:numFmt w:val="bullet"/>
      <w:lvlText w:val=""/>
      <w:lvlJc w:val="left"/>
      <w:pPr>
        <w:ind w:left="2520" w:hanging="360"/>
      </w:pPr>
      <w:rPr>
        <w:rFonts w:ascii="Symbol" w:hAnsi="Symbol"/>
      </w:rPr>
    </w:lvl>
    <w:lvl w:ilvl="4" w:tplc="A37C3B46">
      <w:start w:val="1"/>
      <w:numFmt w:val="bullet"/>
      <w:lvlText w:val=""/>
      <w:lvlJc w:val="left"/>
      <w:pPr>
        <w:ind w:left="2520" w:hanging="360"/>
      </w:pPr>
      <w:rPr>
        <w:rFonts w:ascii="Symbol" w:hAnsi="Symbol"/>
      </w:rPr>
    </w:lvl>
    <w:lvl w:ilvl="5" w:tplc="42868B00">
      <w:start w:val="1"/>
      <w:numFmt w:val="bullet"/>
      <w:lvlText w:val=""/>
      <w:lvlJc w:val="left"/>
      <w:pPr>
        <w:ind w:left="2520" w:hanging="360"/>
      </w:pPr>
      <w:rPr>
        <w:rFonts w:ascii="Symbol" w:hAnsi="Symbol"/>
      </w:rPr>
    </w:lvl>
    <w:lvl w:ilvl="6" w:tplc="11BA6B94">
      <w:start w:val="1"/>
      <w:numFmt w:val="bullet"/>
      <w:lvlText w:val=""/>
      <w:lvlJc w:val="left"/>
      <w:pPr>
        <w:ind w:left="2520" w:hanging="360"/>
      </w:pPr>
      <w:rPr>
        <w:rFonts w:ascii="Symbol" w:hAnsi="Symbol"/>
      </w:rPr>
    </w:lvl>
    <w:lvl w:ilvl="7" w:tplc="9C668DE8">
      <w:start w:val="1"/>
      <w:numFmt w:val="bullet"/>
      <w:lvlText w:val=""/>
      <w:lvlJc w:val="left"/>
      <w:pPr>
        <w:ind w:left="2520" w:hanging="360"/>
      </w:pPr>
      <w:rPr>
        <w:rFonts w:ascii="Symbol" w:hAnsi="Symbol"/>
      </w:rPr>
    </w:lvl>
    <w:lvl w:ilvl="8" w:tplc="888A8EB2">
      <w:start w:val="1"/>
      <w:numFmt w:val="bullet"/>
      <w:lvlText w:val=""/>
      <w:lvlJc w:val="left"/>
      <w:pPr>
        <w:ind w:left="2520" w:hanging="360"/>
      </w:pPr>
      <w:rPr>
        <w:rFonts w:ascii="Symbol" w:hAnsi="Symbol"/>
      </w:rPr>
    </w:lvl>
  </w:abstractNum>
  <w:abstractNum w:abstractNumId="29" w15:restartNumberingAfterBreak="0">
    <w:nsid w:val="357B70B3"/>
    <w:multiLevelType w:val="hybridMultilevel"/>
    <w:tmpl w:val="C8806D0C"/>
    <w:lvl w:ilvl="0" w:tplc="EB1C59B6">
      <w:start w:val="1"/>
      <w:numFmt w:val="bullet"/>
      <w:lvlText w:val=""/>
      <w:lvlJc w:val="left"/>
      <w:pPr>
        <w:ind w:left="1440" w:hanging="360"/>
      </w:pPr>
      <w:rPr>
        <w:rFonts w:ascii="Symbol" w:hAnsi="Symbol"/>
      </w:rPr>
    </w:lvl>
    <w:lvl w:ilvl="1" w:tplc="17E86602">
      <w:start w:val="1"/>
      <w:numFmt w:val="bullet"/>
      <w:lvlText w:val=""/>
      <w:lvlJc w:val="left"/>
      <w:pPr>
        <w:ind w:left="1440" w:hanging="360"/>
      </w:pPr>
      <w:rPr>
        <w:rFonts w:ascii="Symbol" w:hAnsi="Symbol"/>
      </w:rPr>
    </w:lvl>
    <w:lvl w:ilvl="2" w:tplc="EB98AB2E">
      <w:start w:val="1"/>
      <w:numFmt w:val="bullet"/>
      <w:lvlText w:val=""/>
      <w:lvlJc w:val="left"/>
      <w:pPr>
        <w:ind w:left="1440" w:hanging="360"/>
      </w:pPr>
      <w:rPr>
        <w:rFonts w:ascii="Symbol" w:hAnsi="Symbol"/>
      </w:rPr>
    </w:lvl>
    <w:lvl w:ilvl="3" w:tplc="7172BB7C">
      <w:start w:val="1"/>
      <w:numFmt w:val="bullet"/>
      <w:lvlText w:val=""/>
      <w:lvlJc w:val="left"/>
      <w:pPr>
        <w:ind w:left="1440" w:hanging="360"/>
      </w:pPr>
      <w:rPr>
        <w:rFonts w:ascii="Symbol" w:hAnsi="Symbol"/>
      </w:rPr>
    </w:lvl>
    <w:lvl w:ilvl="4" w:tplc="32E26D3E">
      <w:start w:val="1"/>
      <w:numFmt w:val="bullet"/>
      <w:lvlText w:val=""/>
      <w:lvlJc w:val="left"/>
      <w:pPr>
        <w:ind w:left="1440" w:hanging="360"/>
      </w:pPr>
      <w:rPr>
        <w:rFonts w:ascii="Symbol" w:hAnsi="Symbol"/>
      </w:rPr>
    </w:lvl>
    <w:lvl w:ilvl="5" w:tplc="54EE8600">
      <w:start w:val="1"/>
      <w:numFmt w:val="bullet"/>
      <w:lvlText w:val=""/>
      <w:lvlJc w:val="left"/>
      <w:pPr>
        <w:ind w:left="1440" w:hanging="360"/>
      </w:pPr>
      <w:rPr>
        <w:rFonts w:ascii="Symbol" w:hAnsi="Symbol"/>
      </w:rPr>
    </w:lvl>
    <w:lvl w:ilvl="6" w:tplc="4A24D7E2">
      <w:start w:val="1"/>
      <w:numFmt w:val="bullet"/>
      <w:lvlText w:val=""/>
      <w:lvlJc w:val="left"/>
      <w:pPr>
        <w:ind w:left="1440" w:hanging="360"/>
      </w:pPr>
      <w:rPr>
        <w:rFonts w:ascii="Symbol" w:hAnsi="Symbol"/>
      </w:rPr>
    </w:lvl>
    <w:lvl w:ilvl="7" w:tplc="A9C2F48E">
      <w:start w:val="1"/>
      <w:numFmt w:val="bullet"/>
      <w:lvlText w:val=""/>
      <w:lvlJc w:val="left"/>
      <w:pPr>
        <w:ind w:left="1440" w:hanging="360"/>
      </w:pPr>
      <w:rPr>
        <w:rFonts w:ascii="Symbol" w:hAnsi="Symbol"/>
      </w:rPr>
    </w:lvl>
    <w:lvl w:ilvl="8" w:tplc="878EE132">
      <w:start w:val="1"/>
      <w:numFmt w:val="bullet"/>
      <w:lvlText w:val=""/>
      <w:lvlJc w:val="left"/>
      <w:pPr>
        <w:ind w:left="1440" w:hanging="360"/>
      </w:pPr>
      <w:rPr>
        <w:rFonts w:ascii="Symbol" w:hAnsi="Symbol"/>
      </w:rPr>
    </w:lvl>
  </w:abstractNum>
  <w:abstractNum w:abstractNumId="30" w15:restartNumberingAfterBreak="0">
    <w:nsid w:val="364E0271"/>
    <w:multiLevelType w:val="hybridMultilevel"/>
    <w:tmpl w:val="9FB67300"/>
    <w:lvl w:ilvl="0" w:tplc="577A4B1C">
      <w:start w:val="1"/>
      <w:numFmt w:val="bullet"/>
      <w:lvlText w:val=""/>
      <w:lvlJc w:val="left"/>
      <w:pPr>
        <w:ind w:left="2520" w:hanging="360"/>
      </w:pPr>
      <w:rPr>
        <w:rFonts w:ascii="Symbol" w:hAnsi="Symbol"/>
      </w:rPr>
    </w:lvl>
    <w:lvl w:ilvl="1" w:tplc="E51E63EA">
      <w:start w:val="1"/>
      <w:numFmt w:val="bullet"/>
      <w:lvlText w:val=""/>
      <w:lvlJc w:val="left"/>
      <w:pPr>
        <w:ind w:left="2520" w:hanging="360"/>
      </w:pPr>
      <w:rPr>
        <w:rFonts w:ascii="Symbol" w:hAnsi="Symbol"/>
      </w:rPr>
    </w:lvl>
    <w:lvl w:ilvl="2" w:tplc="985A4820">
      <w:start w:val="1"/>
      <w:numFmt w:val="bullet"/>
      <w:lvlText w:val=""/>
      <w:lvlJc w:val="left"/>
      <w:pPr>
        <w:ind w:left="2520" w:hanging="360"/>
      </w:pPr>
      <w:rPr>
        <w:rFonts w:ascii="Symbol" w:hAnsi="Symbol"/>
      </w:rPr>
    </w:lvl>
    <w:lvl w:ilvl="3" w:tplc="5344B904">
      <w:start w:val="1"/>
      <w:numFmt w:val="bullet"/>
      <w:lvlText w:val=""/>
      <w:lvlJc w:val="left"/>
      <w:pPr>
        <w:ind w:left="2520" w:hanging="360"/>
      </w:pPr>
      <w:rPr>
        <w:rFonts w:ascii="Symbol" w:hAnsi="Symbol"/>
      </w:rPr>
    </w:lvl>
    <w:lvl w:ilvl="4" w:tplc="66428C90">
      <w:start w:val="1"/>
      <w:numFmt w:val="bullet"/>
      <w:lvlText w:val=""/>
      <w:lvlJc w:val="left"/>
      <w:pPr>
        <w:ind w:left="2520" w:hanging="360"/>
      </w:pPr>
      <w:rPr>
        <w:rFonts w:ascii="Symbol" w:hAnsi="Symbol"/>
      </w:rPr>
    </w:lvl>
    <w:lvl w:ilvl="5" w:tplc="D0FCD88A">
      <w:start w:val="1"/>
      <w:numFmt w:val="bullet"/>
      <w:lvlText w:val=""/>
      <w:lvlJc w:val="left"/>
      <w:pPr>
        <w:ind w:left="2520" w:hanging="360"/>
      </w:pPr>
      <w:rPr>
        <w:rFonts w:ascii="Symbol" w:hAnsi="Symbol"/>
      </w:rPr>
    </w:lvl>
    <w:lvl w:ilvl="6" w:tplc="B3A8D71A">
      <w:start w:val="1"/>
      <w:numFmt w:val="bullet"/>
      <w:lvlText w:val=""/>
      <w:lvlJc w:val="left"/>
      <w:pPr>
        <w:ind w:left="2520" w:hanging="360"/>
      </w:pPr>
      <w:rPr>
        <w:rFonts w:ascii="Symbol" w:hAnsi="Symbol"/>
      </w:rPr>
    </w:lvl>
    <w:lvl w:ilvl="7" w:tplc="984C09CE">
      <w:start w:val="1"/>
      <w:numFmt w:val="bullet"/>
      <w:lvlText w:val=""/>
      <w:lvlJc w:val="left"/>
      <w:pPr>
        <w:ind w:left="2520" w:hanging="360"/>
      </w:pPr>
      <w:rPr>
        <w:rFonts w:ascii="Symbol" w:hAnsi="Symbol"/>
      </w:rPr>
    </w:lvl>
    <w:lvl w:ilvl="8" w:tplc="991440F8">
      <w:start w:val="1"/>
      <w:numFmt w:val="bullet"/>
      <w:lvlText w:val=""/>
      <w:lvlJc w:val="left"/>
      <w:pPr>
        <w:ind w:left="2520" w:hanging="360"/>
      </w:pPr>
      <w:rPr>
        <w:rFonts w:ascii="Symbol" w:hAnsi="Symbol"/>
      </w:rPr>
    </w:lvl>
  </w:abstractNum>
  <w:abstractNum w:abstractNumId="31" w15:restartNumberingAfterBreak="0">
    <w:nsid w:val="381A772E"/>
    <w:multiLevelType w:val="hybridMultilevel"/>
    <w:tmpl w:val="F766C9D6"/>
    <w:lvl w:ilvl="0" w:tplc="BAEA1ADE">
      <w:start w:val="1"/>
      <w:numFmt w:val="bullet"/>
      <w:lvlText w:val=""/>
      <w:lvlJc w:val="left"/>
      <w:pPr>
        <w:ind w:left="1440" w:hanging="360"/>
      </w:pPr>
      <w:rPr>
        <w:rFonts w:ascii="Symbol" w:hAnsi="Symbol"/>
      </w:rPr>
    </w:lvl>
    <w:lvl w:ilvl="1" w:tplc="19AC39D6">
      <w:start w:val="1"/>
      <w:numFmt w:val="bullet"/>
      <w:lvlText w:val=""/>
      <w:lvlJc w:val="left"/>
      <w:pPr>
        <w:ind w:left="1440" w:hanging="360"/>
      </w:pPr>
      <w:rPr>
        <w:rFonts w:ascii="Symbol" w:hAnsi="Symbol"/>
      </w:rPr>
    </w:lvl>
    <w:lvl w:ilvl="2" w:tplc="485A248C">
      <w:start w:val="1"/>
      <w:numFmt w:val="bullet"/>
      <w:lvlText w:val=""/>
      <w:lvlJc w:val="left"/>
      <w:pPr>
        <w:ind w:left="1440" w:hanging="360"/>
      </w:pPr>
      <w:rPr>
        <w:rFonts w:ascii="Symbol" w:hAnsi="Symbol"/>
      </w:rPr>
    </w:lvl>
    <w:lvl w:ilvl="3" w:tplc="7B5AB798">
      <w:start w:val="1"/>
      <w:numFmt w:val="bullet"/>
      <w:lvlText w:val=""/>
      <w:lvlJc w:val="left"/>
      <w:pPr>
        <w:ind w:left="1440" w:hanging="360"/>
      </w:pPr>
      <w:rPr>
        <w:rFonts w:ascii="Symbol" w:hAnsi="Symbol"/>
      </w:rPr>
    </w:lvl>
    <w:lvl w:ilvl="4" w:tplc="EF7AE53A">
      <w:start w:val="1"/>
      <w:numFmt w:val="bullet"/>
      <w:lvlText w:val=""/>
      <w:lvlJc w:val="left"/>
      <w:pPr>
        <w:ind w:left="1440" w:hanging="360"/>
      </w:pPr>
      <w:rPr>
        <w:rFonts w:ascii="Symbol" w:hAnsi="Symbol"/>
      </w:rPr>
    </w:lvl>
    <w:lvl w:ilvl="5" w:tplc="8422787C">
      <w:start w:val="1"/>
      <w:numFmt w:val="bullet"/>
      <w:lvlText w:val=""/>
      <w:lvlJc w:val="left"/>
      <w:pPr>
        <w:ind w:left="1440" w:hanging="360"/>
      </w:pPr>
      <w:rPr>
        <w:rFonts w:ascii="Symbol" w:hAnsi="Symbol"/>
      </w:rPr>
    </w:lvl>
    <w:lvl w:ilvl="6" w:tplc="CC1E3244">
      <w:start w:val="1"/>
      <w:numFmt w:val="bullet"/>
      <w:lvlText w:val=""/>
      <w:lvlJc w:val="left"/>
      <w:pPr>
        <w:ind w:left="1440" w:hanging="360"/>
      </w:pPr>
      <w:rPr>
        <w:rFonts w:ascii="Symbol" w:hAnsi="Symbol"/>
      </w:rPr>
    </w:lvl>
    <w:lvl w:ilvl="7" w:tplc="BD0AE324">
      <w:start w:val="1"/>
      <w:numFmt w:val="bullet"/>
      <w:lvlText w:val=""/>
      <w:lvlJc w:val="left"/>
      <w:pPr>
        <w:ind w:left="1440" w:hanging="360"/>
      </w:pPr>
      <w:rPr>
        <w:rFonts w:ascii="Symbol" w:hAnsi="Symbol"/>
      </w:rPr>
    </w:lvl>
    <w:lvl w:ilvl="8" w:tplc="7F661440">
      <w:start w:val="1"/>
      <w:numFmt w:val="bullet"/>
      <w:lvlText w:val=""/>
      <w:lvlJc w:val="left"/>
      <w:pPr>
        <w:ind w:left="1440" w:hanging="360"/>
      </w:pPr>
      <w:rPr>
        <w:rFonts w:ascii="Symbol" w:hAnsi="Symbol"/>
      </w:rPr>
    </w:lvl>
  </w:abstractNum>
  <w:abstractNum w:abstractNumId="32" w15:restartNumberingAfterBreak="0">
    <w:nsid w:val="38332C3B"/>
    <w:multiLevelType w:val="hybridMultilevel"/>
    <w:tmpl w:val="E548A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C56E51"/>
    <w:multiLevelType w:val="hybridMultilevel"/>
    <w:tmpl w:val="CC601764"/>
    <w:lvl w:ilvl="0" w:tplc="D1265958">
      <w:start w:val="1"/>
      <w:numFmt w:val="bullet"/>
      <w:lvlText w:val=""/>
      <w:lvlJc w:val="left"/>
      <w:pPr>
        <w:ind w:left="1440" w:hanging="360"/>
      </w:pPr>
      <w:rPr>
        <w:rFonts w:ascii="Symbol" w:hAnsi="Symbol"/>
      </w:rPr>
    </w:lvl>
    <w:lvl w:ilvl="1" w:tplc="2130B0B8">
      <w:start w:val="1"/>
      <w:numFmt w:val="bullet"/>
      <w:lvlText w:val=""/>
      <w:lvlJc w:val="left"/>
      <w:pPr>
        <w:ind w:left="1440" w:hanging="360"/>
      </w:pPr>
      <w:rPr>
        <w:rFonts w:ascii="Symbol" w:hAnsi="Symbol"/>
      </w:rPr>
    </w:lvl>
    <w:lvl w:ilvl="2" w:tplc="F57E9158">
      <w:start w:val="1"/>
      <w:numFmt w:val="bullet"/>
      <w:lvlText w:val=""/>
      <w:lvlJc w:val="left"/>
      <w:pPr>
        <w:ind w:left="1440" w:hanging="360"/>
      </w:pPr>
      <w:rPr>
        <w:rFonts w:ascii="Symbol" w:hAnsi="Symbol"/>
      </w:rPr>
    </w:lvl>
    <w:lvl w:ilvl="3" w:tplc="8B0E332A">
      <w:start w:val="1"/>
      <w:numFmt w:val="bullet"/>
      <w:lvlText w:val=""/>
      <w:lvlJc w:val="left"/>
      <w:pPr>
        <w:ind w:left="1440" w:hanging="360"/>
      </w:pPr>
      <w:rPr>
        <w:rFonts w:ascii="Symbol" w:hAnsi="Symbol"/>
      </w:rPr>
    </w:lvl>
    <w:lvl w:ilvl="4" w:tplc="1BF04D72">
      <w:start w:val="1"/>
      <w:numFmt w:val="bullet"/>
      <w:lvlText w:val=""/>
      <w:lvlJc w:val="left"/>
      <w:pPr>
        <w:ind w:left="1440" w:hanging="360"/>
      </w:pPr>
      <w:rPr>
        <w:rFonts w:ascii="Symbol" w:hAnsi="Symbol"/>
      </w:rPr>
    </w:lvl>
    <w:lvl w:ilvl="5" w:tplc="8CD8E172">
      <w:start w:val="1"/>
      <w:numFmt w:val="bullet"/>
      <w:lvlText w:val=""/>
      <w:lvlJc w:val="left"/>
      <w:pPr>
        <w:ind w:left="1440" w:hanging="360"/>
      </w:pPr>
      <w:rPr>
        <w:rFonts w:ascii="Symbol" w:hAnsi="Symbol"/>
      </w:rPr>
    </w:lvl>
    <w:lvl w:ilvl="6" w:tplc="59C2C264">
      <w:start w:val="1"/>
      <w:numFmt w:val="bullet"/>
      <w:lvlText w:val=""/>
      <w:lvlJc w:val="left"/>
      <w:pPr>
        <w:ind w:left="1440" w:hanging="360"/>
      </w:pPr>
      <w:rPr>
        <w:rFonts w:ascii="Symbol" w:hAnsi="Symbol"/>
      </w:rPr>
    </w:lvl>
    <w:lvl w:ilvl="7" w:tplc="05666126">
      <w:start w:val="1"/>
      <w:numFmt w:val="bullet"/>
      <w:lvlText w:val=""/>
      <w:lvlJc w:val="left"/>
      <w:pPr>
        <w:ind w:left="1440" w:hanging="360"/>
      </w:pPr>
      <w:rPr>
        <w:rFonts w:ascii="Symbol" w:hAnsi="Symbol"/>
      </w:rPr>
    </w:lvl>
    <w:lvl w:ilvl="8" w:tplc="5C36E620">
      <w:start w:val="1"/>
      <w:numFmt w:val="bullet"/>
      <w:lvlText w:val=""/>
      <w:lvlJc w:val="left"/>
      <w:pPr>
        <w:ind w:left="1440" w:hanging="360"/>
      </w:pPr>
      <w:rPr>
        <w:rFonts w:ascii="Symbol" w:hAnsi="Symbol"/>
      </w:rPr>
    </w:lvl>
  </w:abstractNum>
  <w:abstractNum w:abstractNumId="34" w15:restartNumberingAfterBreak="0">
    <w:nsid w:val="39D03330"/>
    <w:multiLevelType w:val="hybridMultilevel"/>
    <w:tmpl w:val="F74260D0"/>
    <w:lvl w:ilvl="0" w:tplc="694AC406">
      <w:start w:val="1"/>
      <w:numFmt w:val="lowerLetter"/>
      <w:lvlText w:val="%1)"/>
      <w:lvlJc w:val="left"/>
      <w:pPr>
        <w:ind w:left="1440" w:hanging="360"/>
      </w:pPr>
    </w:lvl>
    <w:lvl w:ilvl="1" w:tplc="C4D0DDBC">
      <w:start w:val="1"/>
      <w:numFmt w:val="lowerLetter"/>
      <w:lvlText w:val="%2)"/>
      <w:lvlJc w:val="left"/>
      <w:pPr>
        <w:ind w:left="1440" w:hanging="360"/>
      </w:pPr>
    </w:lvl>
    <w:lvl w:ilvl="2" w:tplc="3522BC26">
      <w:start w:val="1"/>
      <w:numFmt w:val="lowerLetter"/>
      <w:lvlText w:val="%3)"/>
      <w:lvlJc w:val="left"/>
      <w:pPr>
        <w:ind w:left="1440" w:hanging="360"/>
      </w:pPr>
    </w:lvl>
    <w:lvl w:ilvl="3" w:tplc="721042EE">
      <w:start w:val="1"/>
      <w:numFmt w:val="lowerLetter"/>
      <w:lvlText w:val="%4)"/>
      <w:lvlJc w:val="left"/>
      <w:pPr>
        <w:ind w:left="1440" w:hanging="360"/>
      </w:pPr>
    </w:lvl>
    <w:lvl w:ilvl="4" w:tplc="1B807700">
      <w:start w:val="1"/>
      <w:numFmt w:val="lowerLetter"/>
      <w:lvlText w:val="%5)"/>
      <w:lvlJc w:val="left"/>
      <w:pPr>
        <w:ind w:left="1440" w:hanging="360"/>
      </w:pPr>
    </w:lvl>
    <w:lvl w:ilvl="5" w:tplc="BDB436B4">
      <w:start w:val="1"/>
      <w:numFmt w:val="lowerLetter"/>
      <w:lvlText w:val="%6)"/>
      <w:lvlJc w:val="left"/>
      <w:pPr>
        <w:ind w:left="1440" w:hanging="360"/>
      </w:pPr>
    </w:lvl>
    <w:lvl w:ilvl="6" w:tplc="DF78B5A4">
      <w:start w:val="1"/>
      <w:numFmt w:val="lowerLetter"/>
      <w:lvlText w:val="%7)"/>
      <w:lvlJc w:val="left"/>
      <w:pPr>
        <w:ind w:left="1440" w:hanging="360"/>
      </w:pPr>
    </w:lvl>
    <w:lvl w:ilvl="7" w:tplc="DCE84342">
      <w:start w:val="1"/>
      <w:numFmt w:val="lowerLetter"/>
      <w:lvlText w:val="%8)"/>
      <w:lvlJc w:val="left"/>
      <w:pPr>
        <w:ind w:left="1440" w:hanging="360"/>
      </w:pPr>
    </w:lvl>
    <w:lvl w:ilvl="8" w:tplc="B7DE69DE">
      <w:start w:val="1"/>
      <w:numFmt w:val="lowerLetter"/>
      <w:lvlText w:val="%9)"/>
      <w:lvlJc w:val="left"/>
      <w:pPr>
        <w:ind w:left="1440" w:hanging="360"/>
      </w:pPr>
    </w:lvl>
  </w:abstractNum>
  <w:abstractNum w:abstractNumId="35" w15:restartNumberingAfterBreak="0">
    <w:nsid w:val="3BB6029E"/>
    <w:multiLevelType w:val="hybridMultilevel"/>
    <w:tmpl w:val="07FA56E8"/>
    <w:lvl w:ilvl="0" w:tplc="8E9460C2">
      <w:start w:val="1"/>
      <w:numFmt w:val="bullet"/>
      <w:lvlText w:val=""/>
      <w:lvlJc w:val="left"/>
      <w:pPr>
        <w:ind w:left="2520" w:hanging="360"/>
      </w:pPr>
      <w:rPr>
        <w:rFonts w:ascii="Symbol" w:hAnsi="Symbol"/>
      </w:rPr>
    </w:lvl>
    <w:lvl w:ilvl="1" w:tplc="5B066932">
      <w:start w:val="1"/>
      <w:numFmt w:val="bullet"/>
      <w:lvlText w:val=""/>
      <w:lvlJc w:val="left"/>
      <w:pPr>
        <w:ind w:left="2520" w:hanging="360"/>
      </w:pPr>
      <w:rPr>
        <w:rFonts w:ascii="Symbol" w:hAnsi="Symbol"/>
      </w:rPr>
    </w:lvl>
    <w:lvl w:ilvl="2" w:tplc="06C875C4">
      <w:start w:val="1"/>
      <w:numFmt w:val="bullet"/>
      <w:lvlText w:val=""/>
      <w:lvlJc w:val="left"/>
      <w:pPr>
        <w:ind w:left="2520" w:hanging="360"/>
      </w:pPr>
      <w:rPr>
        <w:rFonts w:ascii="Symbol" w:hAnsi="Symbol"/>
      </w:rPr>
    </w:lvl>
    <w:lvl w:ilvl="3" w:tplc="783CF22A">
      <w:start w:val="1"/>
      <w:numFmt w:val="bullet"/>
      <w:lvlText w:val=""/>
      <w:lvlJc w:val="left"/>
      <w:pPr>
        <w:ind w:left="2520" w:hanging="360"/>
      </w:pPr>
      <w:rPr>
        <w:rFonts w:ascii="Symbol" w:hAnsi="Symbol"/>
      </w:rPr>
    </w:lvl>
    <w:lvl w:ilvl="4" w:tplc="BA0AC7AC">
      <w:start w:val="1"/>
      <w:numFmt w:val="bullet"/>
      <w:lvlText w:val=""/>
      <w:lvlJc w:val="left"/>
      <w:pPr>
        <w:ind w:left="2520" w:hanging="360"/>
      </w:pPr>
      <w:rPr>
        <w:rFonts w:ascii="Symbol" w:hAnsi="Symbol"/>
      </w:rPr>
    </w:lvl>
    <w:lvl w:ilvl="5" w:tplc="C32AC654">
      <w:start w:val="1"/>
      <w:numFmt w:val="bullet"/>
      <w:lvlText w:val=""/>
      <w:lvlJc w:val="left"/>
      <w:pPr>
        <w:ind w:left="2520" w:hanging="360"/>
      </w:pPr>
      <w:rPr>
        <w:rFonts w:ascii="Symbol" w:hAnsi="Symbol"/>
      </w:rPr>
    </w:lvl>
    <w:lvl w:ilvl="6" w:tplc="2B662EB4">
      <w:start w:val="1"/>
      <w:numFmt w:val="bullet"/>
      <w:lvlText w:val=""/>
      <w:lvlJc w:val="left"/>
      <w:pPr>
        <w:ind w:left="2520" w:hanging="360"/>
      </w:pPr>
      <w:rPr>
        <w:rFonts w:ascii="Symbol" w:hAnsi="Symbol"/>
      </w:rPr>
    </w:lvl>
    <w:lvl w:ilvl="7" w:tplc="17243674">
      <w:start w:val="1"/>
      <w:numFmt w:val="bullet"/>
      <w:lvlText w:val=""/>
      <w:lvlJc w:val="left"/>
      <w:pPr>
        <w:ind w:left="2520" w:hanging="360"/>
      </w:pPr>
      <w:rPr>
        <w:rFonts w:ascii="Symbol" w:hAnsi="Symbol"/>
      </w:rPr>
    </w:lvl>
    <w:lvl w:ilvl="8" w:tplc="89FE4240">
      <w:start w:val="1"/>
      <w:numFmt w:val="bullet"/>
      <w:lvlText w:val=""/>
      <w:lvlJc w:val="left"/>
      <w:pPr>
        <w:ind w:left="2520" w:hanging="360"/>
      </w:pPr>
      <w:rPr>
        <w:rFonts w:ascii="Symbol" w:hAnsi="Symbol"/>
      </w:rPr>
    </w:lvl>
  </w:abstractNum>
  <w:abstractNum w:abstractNumId="36" w15:restartNumberingAfterBreak="0">
    <w:nsid w:val="3ED000B3"/>
    <w:multiLevelType w:val="hybridMultilevel"/>
    <w:tmpl w:val="2332ABF2"/>
    <w:lvl w:ilvl="0" w:tplc="107E0AC6">
      <w:start w:val="1"/>
      <w:numFmt w:val="bullet"/>
      <w:lvlText w:val=""/>
      <w:lvlJc w:val="left"/>
      <w:pPr>
        <w:ind w:left="2520" w:hanging="360"/>
      </w:pPr>
      <w:rPr>
        <w:rFonts w:ascii="Symbol" w:hAnsi="Symbol"/>
      </w:rPr>
    </w:lvl>
    <w:lvl w:ilvl="1" w:tplc="8D240EA0">
      <w:start w:val="1"/>
      <w:numFmt w:val="bullet"/>
      <w:lvlText w:val=""/>
      <w:lvlJc w:val="left"/>
      <w:pPr>
        <w:ind w:left="2520" w:hanging="360"/>
      </w:pPr>
      <w:rPr>
        <w:rFonts w:ascii="Symbol" w:hAnsi="Symbol"/>
      </w:rPr>
    </w:lvl>
    <w:lvl w:ilvl="2" w:tplc="5C48BE64">
      <w:start w:val="1"/>
      <w:numFmt w:val="bullet"/>
      <w:lvlText w:val=""/>
      <w:lvlJc w:val="left"/>
      <w:pPr>
        <w:ind w:left="2520" w:hanging="360"/>
      </w:pPr>
      <w:rPr>
        <w:rFonts w:ascii="Symbol" w:hAnsi="Symbol"/>
      </w:rPr>
    </w:lvl>
    <w:lvl w:ilvl="3" w:tplc="ADD443FA">
      <w:start w:val="1"/>
      <w:numFmt w:val="bullet"/>
      <w:lvlText w:val=""/>
      <w:lvlJc w:val="left"/>
      <w:pPr>
        <w:ind w:left="2520" w:hanging="360"/>
      </w:pPr>
      <w:rPr>
        <w:rFonts w:ascii="Symbol" w:hAnsi="Symbol"/>
      </w:rPr>
    </w:lvl>
    <w:lvl w:ilvl="4" w:tplc="2F425086">
      <w:start w:val="1"/>
      <w:numFmt w:val="bullet"/>
      <w:lvlText w:val=""/>
      <w:lvlJc w:val="left"/>
      <w:pPr>
        <w:ind w:left="2520" w:hanging="360"/>
      </w:pPr>
      <w:rPr>
        <w:rFonts w:ascii="Symbol" w:hAnsi="Symbol"/>
      </w:rPr>
    </w:lvl>
    <w:lvl w:ilvl="5" w:tplc="7ECAA80E">
      <w:start w:val="1"/>
      <w:numFmt w:val="bullet"/>
      <w:lvlText w:val=""/>
      <w:lvlJc w:val="left"/>
      <w:pPr>
        <w:ind w:left="2520" w:hanging="360"/>
      </w:pPr>
      <w:rPr>
        <w:rFonts w:ascii="Symbol" w:hAnsi="Symbol"/>
      </w:rPr>
    </w:lvl>
    <w:lvl w:ilvl="6" w:tplc="8C5AD79E">
      <w:start w:val="1"/>
      <w:numFmt w:val="bullet"/>
      <w:lvlText w:val=""/>
      <w:lvlJc w:val="left"/>
      <w:pPr>
        <w:ind w:left="2520" w:hanging="360"/>
      </w:pPr>
      <w:rPr>
        <w:rFonts w:ascii="Symbol" w:hAnsi="Symbol"/>
      </w:rPr>
    </w:lvl>
    <w:lvl w:ilvl="7" w:tplc="8A9E6BCC">
      <w:start w:val="1"/>
      <w:numFmt w:val="bullet"/>
      <w:lvlText w:val=""/>
      <w:lvlJc w:val="left"/>
      <w:pPr>
        <w:ind w:left="2520" w:hanging="360"/>
      </w:pPr>
      <w:rPr>
        <w:rFonts w:ascii="Symbol" w:hAnsi="Symbol"/>
      </w:rPr>
    </w:lvl>
    <w:lvl w:ilvl="8" w:tplc="D4287F24">
      <w:start w:val="1"/>
      <w:numFmt w:val="bullet"/>
      <w:lvlText w:val=""/>
      <w:lvlJc w:val="left"/>
      <w:pPr>
        <w:ind w:left="2520" w:hanging="360"/>
      </w:pPr>
      <w:rPr>
        <w:rFonts w:ascii="Symbol" w:hAnsi="Symbol"/>
      </w:rPr>
    </w:lvl>
  </w:abstractNum>
  <w:abstractNum w:abstractNumId="37" w15:restartNumberingAfterBreak="0">
    <w:nsid w:val="3F8A609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FC35EDE"/>
    <w:multiLevelType w:val="hybridMultilevel"/>
    <w:tmpl w:val="8376CE80"/>
    <w:lvl w:ilvl="0" w:tplc="9D32F54A">
      <w:start w:val="1"/>
      <w:numFmt w:val="bullet"/>
      <w:lvlText w:val=""/>
      <w:lvlJc w:val="left"/>
      <w:pPr>
        <w:ind w:left="1560" w:hanging="360"/>
      </w:pPr>
      <w:rPr>
        <w:rFonts w:ascii="Symbol" w:hAnsi="Symbol"/>
      </w:rPr>
    </w:lvl>
    <w:lvl w:ilvl="1" w:tplc="CDD61718">
      <w:start w:val="1"/>
      <w:numFmt w:val="bullet"/>
      <w:lvlText w:val=""/>
      <w:lvlJc w:val="left"/>
      <w:pPr>
        <w:ind w:left="1560" w:hanging="360"/>
      </w:pPr>
      <w:rPr>
        <w:rFonts w:ascii="Symbol" w:hAnsi="Symbol"/>
      </w:rPr>
    </w:lvl>
    <w:lvl w:ilvl="2" w:tplc="6DB2CFF8">
      <w:start w:val="1"/>
      <w:numFmt w:val="bullet"/>
      <w:lvlText w:val=""/>
      <w:lvlJc w:val="left"/>
      <w:pPr>
        <w:ind w:left="1560" w:hanging="360"/>
      </w:pPr>
      <w:rPr>
        <w:rFonts w:ascii="Symbol" w:hAnsi="Symbol"/>
      </w:rPr>
    </w:lvl>
    <w:lvl w:ilvl="3" w:tplc="D7F4316A">
      <w:start w:val="1"/>
      <w:numFmt w:val="bullet"/>
      <w:lvlText w:val=""/>
      <w:lvlJc w:val="left"/>
      <w:pPr>
        <w:ind w:left="1560" w:hanging="360"/>
      </w:pPr>
      <w:rPr>
        <w:rFonts w:ascii="Symbol" w:hAnsi="Symbol"/>
      </w:rPr>
    </w:lvl>
    <w:lvl w:ilvl="4" w:tplc="1C24D576">
      <w:start w:val="1"/>
      <w:numFmt w:val="bullet"/>
      <w:lvlText w:val=""/>
      <w:lvlJc w:val="left"/>
      <w:pPr>
        <w:ind w:left="1560" w:hanging="360"/>
      </w:pPr>
      <w:rPr>
        <w:rFonts w:ascii="Symbol" w:hAnsi="Symbol"/>
      </w:rPr>
    </w:lvl>
    <w:lvl w:ilvl="5" w:tplc="86BC4324">
      <w:start w:val="1"/>
      <w:numFmt w:val="bullet"/>
      <w:lvlText w:val=""/>
      <w:lvlJc w:val="left"/>
      <w:pPr>
        <w:ind w:left="1560" w:hanging="360"/>
      </w:pPr>
      <w:rPr>
        <w:rFonts w:ascii="Symbol" w:hAnsi="Symbol"/>
      </w:rPr>
    </w:lvl>
    <w:lvl w:ilvl="6" w:tplc="296EB628">
      <w:start w:val="1"/>
      <w:numFmt w:val="bullet"/>
      <w:lvlText w:val=""/>
      <w:lvlJc w:val="left"/>
      <w:pPr>
        <w:ind w:left="1560" w:hanging="360"/>
      </w:pPr>
      <w:rPr>
        <w:rFonts w:ascii="Symbol" w:hAnsi="Symbol"/>
      </w:rPr>
    </w:lvl>
    <w:lvl w:ilvl="7" w:tplc="ACBAF18A">
      <w:start w:val="1"/>
      <w:numFmt w:val="bullet"/>
      <w:lvlText w:val=""/>
      <w:lvlJc w:val="left"/>
      <w:pPr>
        <w:ind w:left="1560" w:hanging="360"/>
      </w:pPr>
      <w:rPr>
        <w:rFonts w:ascii="Symbol" w:hAnsi="Symbol"/>
      </w:rPr>
    </w:lvl>
    <w:lvl w:ilvl="8" w:tplc="E67818D8">
      <w:start w:val="1"/>
      <w:numFmt w:val="bullet"/>
      <w:lvlText w:val=""/>
      <w:lvlJc w:val="left"/>
      <w:pPr>
        <w:ind w:left="1560" w:hanging="360"/>
      </w:pPr>
      <w:rPr>
        <w:rFonts w:ascii="Symbol" w:hAnsi="Symbol"/>
      </w:rPr>
    </w:lvl>
  </w:abstractNum>
  <w:abstractNum w:abstractNumId="39" w15:restartNumberingAfterBreak="0">
    <w:nsid w:val="4180196B"/>
    <w:multiLevelType w:val="hybridMultilevel"/>
    <w:tmpl w:val="7A00F458"/>
    <w:lvl w:ilvl="0" w:tplc="4AF409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FD0C17"/>
    <w:multiLevelType w:val="hybridMultilevel"/>
    <w:tmpl w:val="ECBC8B0E"/>
    <w:lvl w:ilvl="0" w:tplc="0CCC3290">
      <w:start w:val="1"/>
      <w:numFmt w:val="lowerLetter"/>
      <w:lvlText w:val="%1)"/>
      <w:lvlJc w:val="left"/>
      <w:pPr>
        <w:ind w:left="1440" w:hanging="360"/>
      </w:pPr>
    </w:lvl>
    <w:lvl w:ilvl="1" w:tplc="4DAC21D0">
      <w:start w:val="1"/>
      <w:numFmt w:val="lowerLetter"/>
      <w:lvlText w:val="%2)"/>
      <w:lvlJc w:val="left"/>
      <w:pPr>
        <w:ind w:left="1440" w:hanging="360"/>
      </w:pPr>
    </w:lvl>
    <w:lvl w:ilvl="2" w:tplc="A182AAF6">
      <w:start w:val="1"/>
      <w:numFmt w:val="lowerLetter"/>
      <w:lvlText w:val="%3)"/>
      <w:lvlJc w:val="left"/>
      <w:pPr>
        <w:ind w:left="1440" w:hanging="360"/>
      </w:pPr>
    </w:lvl>
    <w:lvl w:ilvl="3" w:tplc="0AA6F108">
      <w:start w:val="1"/>
      <w:numFmt w:val="lowerLetter"/>
      <w:lvlText w:val="%4)"/>
      <w:lvlJc w:val="left"/>
      <w:pPr>
        <w:ind w:left="1440" w:hanging="360"/>
      </w:pPr>
    </w:lvl>
    <w:lvl w:ilvl="4" w:tplc="7B669F28">
      <w:start w:val="1"/>
      <w:numFmt w:val="lowerLetter"/>
      <w:lvlText w:val="%5)"/>
      <w:lvlJc w:val="left"/>
      <w:pPr>
        <w:ind w:left="1440" w:hanging="360"/>
      </w:pPr>
    </w:lvl>
    <w:lvl w:ilvl="5" w:tplc="651C5AC6">
      <w:start w:val="1"/>
      <w:numFmt w:val="lowerLetter"/>
      <w:lvlText w:val="%6)"/>
      <w:lvlJc w:val="left"/>
      <w:pPr>
        <w:ind w:left="1440" w:hanging="360"/>
      </w:pPr>
    </w:lvl>
    <w:lvl w:ilvl="6" w:tplc="D874895C">
      <w:start w:val="1"/>
      <w:numFmt w:val="lowerLetter"/>
      <w:lvlText w:val="%7)"/>
      <w:lvlJc w:val="left"/>
      <w:pPr>
        <w:ind w:left="1440" w:hanging="360"/>
      </w:pPr>
    </w:lvl>
    <w:lvl w:ilvl="7" w:tplc="374E2874">
      <w:start w:val="1"/>
      <w:numFmt w:val="lowerLetter"/>
      <w:lvlText w:val="%8)"/>
      <w:lvlJc w:val="left"/>
      <w:pPr>
        <w:ind w:left="1440" w:hanging="360"/>
      </w:pPr>
    </w:lvl>
    <w:lvl w:ilvl="8" w:tplc="2EFAB7FE">
      <w:start w:val="1"/>
      <w:numFmt w:val="lowerLetter"/>
      <w:lvlText w:val="%9)"/>
      <w:lvlJc w:val="left"/>
      <w:pPr>
        <w:ind w:left="1440" w:hanging="360"/>
      </w:pPr>
    </w:lvl>
  </w:abstractNum>
  <w:abstractNum w:abstractNumId="41" w15:restartNumberingAfterBreak="0">
    <w:nsid w:val="45562BAA"/>
    <w:multiLevelType w:val="hybridMultilevel"/>
    <w:tmpl w:val="87A42082"/>
    <w:lvl w:ilvl="0" w:tplc="854885B2">
      <w:start w:val="1"/>
      <w:numFmt w:val="bullet"/>
      <w:lvlText w:val=""/>
      <w:lvlJc w:val="left"/>
      <w:pPr>
        <w:ind w:left="2520" w:hanging="360"/>
      </w:pPr>
      <w:rPr>
        <w:rFonts w:ascii="Symbol" w:hAnsi="Symbol"/>
      </w:rPr>
    </w:lvl>
    <w:lvl w:ilvl="1" w:tplc="7BD4D900">
      <w:start w:val="1"/>
      <w:numFmt w:val="bullet"/>
      <w:lvlText w:val=""/>
      <w:lvlJc w:val="left"/>
      <w:pPr>
        <w:ind w:left="2520" w:hanging="360"/>
      </w:pPr>
      <w:rPr>
        <w:rFonts w:ascii="Symbol" w:hAnsi="Symbol"/>
      </w:rPr>
    </w:lvl>
    <w:lvl w:ilvl="2" w:tplc="5FAA93B8">
      <w:start w:val="1"/>
      <w:numFmt w:val="bullet"/>
      <w:lvlText w:val=""/>
      <w:lvlJc w:val="left"/>
      <w:pPr>
        <w:ind w:left="2520" w:hanging="360"/>
      </w:pPr>
      <w:rPr>
        <w:rFonts w:ascii="Symbol" w:hAnsi="Symbol"/>
      </w:rPr>
    </w:lvl>
    <w:lvl w:ilvl="3" w:tplc="8710E174">
      <w:start w:val="1"/>
      <w:numFmt w:val="bullet"/>
      <w:lvlText w:val=""/>
      <w:lvlJc w:val="left"/>
      <w:pPr>
        <w:ind w:left="2520" w:hanging="360"/>
      </w:pPr>
      <w:rPr>
        <w:rFonts w:ascii="Symbol" w:hAnsi="Symbol"/>
      </w:rPr>
    </w:lvl>
    <w:lvl w:ilvl="4" w:tplc="BC965536">
      <w:start w:val="1"/>
      <w:numFmt w:val="bullet"/>
      <w:lvlText w:val=""/>
      <w:lvlJc w:val="left"/>
      <w:pPr>
        <w:ind w:left="2520" w:hanging="360"/>
      </w:pPr>
      <w:rPr>
        <w:rFonts w:ascii="Symbol" w:hAnsi="Symbol"/>
      </w:rPr>
    </w:lvl>
    <w:lvl w:ilvl="5" w:tplc="573E7A78">
      <w:start w:val="1"/>
      <w:numFmt w:val="bullet"/>
      <w:lvlText w:val=""/>
      <w:lvlJc w:val="left"/>
      <w:pPr>
        <w:ind w:left="2520" w:hanging="360"/>
      </w:pPr>
      <w:rPr>
        <w:rFonts w:ascii="Symbol" w:hAnsi="Symbol"/>
      </w:rPr>
    </w:lvl>
    <w:lvl w:ilvl="6" w:tplc="C62CF83E">
      <w:start w:val="1"/>
      <w:numFmt w:val="bullet"/>
      <w:lvlText w:val=""/>
      <w:lvlJc w:val="left"/>
      <w:pPr>
        <w:ind w:left="2520" w:hanging="360"/>
      </w:pPr>
      <w:rPr>
        <w:rFonts w:ascii="Symbol" w:hAnsi="Symbol"/>
      </w:rPr>
    </w:lvl>
    <w:lvl w:ilvl="7" w:tplc="16785F1A">
      <w:start w:val="1"/>
      <w:numFmt w:val="bullet"/>
      <w:lvlText w:val=""/>
      <w:lvlJc w:val="left"/>
      <w:pPr>
        <w:ind w:left="2520" w:hanging="360"/>
      </w:pPr>
      <w:rPr>
        <w:rFonts w:ascii="Symbol" w:hAnsi="Symbol"/>
      </w:rPr>
    </w:lvl>
    <w:lvl w:ilvl="8" w:tplc="DEF038EA">
      <w:start w:val="1"/>
      <w:numFmt w:val="bullet"/>
      <w:lvlText w:val=""/>
      <w:lvlJc w:val="left"/>
      <w:pPr>
        <w:ind w:left="2520" w:hanging="360"/>
      </w:pPr>
      <w:rPr>
        <w:rFonts w:ascii="Symbol" w:hAnsi="Symbol"/>
      </w:rPr>
    </w:lvl>
  </w:abstractNum>
  <w:abstractNum w:abstractNumId="42" w15:restartNumberingAfterBreak="0">
    <w:nsid w:val="457F557E"/>
    <w:multiLevelType w:val="hybridMultilevel"/>
    <w:tmpl w:val="F2D6BACC"/>
    <w:lvl w:ilvl="0" w:tplc="A516D184">
      <w:start w:val="1"/>
      <w:numFmt w:val="bullet"/>
      <w:lvlText w:val=""/>
      <w:lvlJc w:val="left"/>
      <w:pPr>
        <w:ind w:left="2520" w:hanging="360"/>
      </w:pPr>
      <w:rPr>
        <w:rFonts w:ascii="Symbol" w:hAnsi="Symbol"/>
      </w:rPr>
    </w:lvl>
    <w:lvl w:ilvl="1" w:tplc="3B94FCD4">
      <w:start w:val="1"/>
      <w:numFmt w:val="bullet"/>
      <w:lvlText w:val=""/>
      <w:lvlJc w:val="left"/>
      <w:pPr>
        <w:ind w:left="2520" w:hanging="360"/>
      </w:pPr>
      <w:rPr>
        <w:rFonts w:ascii="Symbol" w:hAnsi="Symbol"/>
      </w:rPr>
    </w:lvl>
    <w:lvl w:ilvl="2" w:tplc="DA5C94D2">
      <w:start w:val="1"/>
      <w:numFmt w:val="bullet"/>
      <w:lvlText w:val=""/>
      <w:lvlJc w:val="left"/>
      <w:pPr>
        <w:ind w:left="2520" w:hanging="360"/>
      </w:pPr>
      <w:rPr>
        <w:rFonts w:ascii="Symbol" w:hAnsi="Symbol"/>
      </w:rPr>
    </w:lvl>
    <w:lvl w:ilvl="3" w:tplc="B7606D06">
      <w:start w:val="1"/>
      <w:numFmt w:val="bullet"/>
      <w:lvlText w:val=""/>
      <w:lvlJc w:val="left"/>
      <w:pPr>
        <w:ind w:left="2520" w:hanging="360"/>
      </w:pPr>
      <w:rPr>
        <w:rFonts w:ascii="Symbol" w:hAnsi="Symbol"/>
      </w:rPr>
    </w:lvl>
    <w:lvl w:ilvl="4" w:tplc="0772FC7A">
      <w:start w:val="1"/>
      <w:numFmt w:val="bullet"/>
      <w:lvlText w:val=""/>
      <w:lvlJc w:val="left"/>
      <w:pPr>
        <w:ind w:left="2520" w:hanging="360"/>
      </w:pPr>
      <w:rPr>
        <w:rFonts w:ascii="Symbol" w:hAnsi="Symbol"/>
      </w:rPr>
    </w:lvl>
    <w:lvl w:ilvl="5" w:tplc="67B64942">
      <w:start w:val="1"/>
      <w:numFmt w:val="bullet"/>
      <w:lvlText w:val=""/>
      <w:lvlJc w:val="left"/>
      <w:pPr>
        <w:ind w:left="2520" w:hanging="360"/>
      </w:pPr>
      <w:rPr>
        <w:rFonts w:ascii="Symbol" w:hAnsi="Symbol"/>
      </w:rPr>
    </w:lvl>
    <w:lvl w:ilvl="6" w:tplc="DC428A20">
      <w:start w:val="1"/>
      <w:numFmt w:val="bullet"/>
      <w:lvlText w:val=""/>
      <w:lvlJc w:val="left"/>
      <w:pPr>
        <w:ind w:left="2520" w:hanging="360"/>
      </w:pPr>
      <w:rPr>
        <w:rFonts w:ascii="Symbol" w:hAnsi="Symbol"/>
      </w:rPr>
    </w:lvl>
    <w:lvl w:ilvl="7" w:tplc="704A3F92">
      <w:start w:val="1"/>
      <w:numFmt w:val="bullet"/>
      <w:lvlText w:val=""/>
      <w:lvlJc w:val="left"/>
      <w:pPr>
        <w:ind w:left="2520" w:hanging="360"/>
      </w:pPr>
      <w:rPr>
        <w:rFonts w:ascii="Symbol" w:hAnsi="Symbol"/>
      </w:rPr>
    </w:lvl>
    <w:lvl w:ilvl="8" w:tplc="2900569A">
      <w:start w:val="1"/>
      <w:numFmt w:val="bullet"/>
      <w:lvlText w:val=""/>
      <w:lvlJc w:val="left"/>
      <w:pPr>
        <w:ind w:left="2520" w:hanging="360"/>
      </w:pPr>
      <w:rPr>
        <w:rFonts w:ascii="Symbol" w:hAnsi="Symbol"/>
      </w:rPr>
    </w:lvl>
  </w:abstractNum>
  <w:abstractNum w:abstractNumId="43" w15:restartNumberingAfterBreak="0">
    <w:nsid w:val="45DB3055"/>
    <w:multiLevelType w:val="hybridMultilevel"/>
    <w:tmpl w:val="D7846210"/>
    <w:lvl w:ilvl="0" w:tplc="70B65B56">
      <w:start w:val="1"/>
      <w:numFmt w:val="bullet"/>
      <w:lvlText w:val=""/>
      <w:lvlJc w:val="left"/>
      <w:pPr>
        <w:ind w:left="2520" w:hanging="360"/>
      </w:pPr>
      <w:rPr>
        <w:rFonts w:ascii="Symbol" w:hAnsi="Symbol"/>
      </w:rPr>
    </w:lvl>
    <w:lvl w:ilvl="1" w:tplc="7226B974">
      <w:start w:val="1"/>
      <w:numFmt w:val="bullet"/>
      <w:lvlText w:val=""/>
      <w:lvlJc w:val="left"/>
      <w:pPr>
        <w:ind w:left="2520" w:hanging="360"/>
      </w:pPr>
      <w:rPr>
        <w:rFonts w:ascii="Symbol" w:hAnsi="Symbol"/>
      </w:rPr>
    </w:lvl>
    <w:lvl w:ilvl="2" w:tplc="0B0E74F4">
      <w:start w:val="1"/>
      <w:numFmt w:val="bullet"/>
      <w:lvlText w:val=""/>
      <w:lvlJc w:val="left"/>
      <w:pPr>
        <w:ind w:left="2520" w:hanging="360"/>
      </w:pPr>
      <w:rPr>
        <w:rFonts w:ascii="Symbol" w:hAnsi="Symbol"/>
      </w:rPr>
    </w:lvl>
    <w:lvl w:ilvl="3" w:tplc="575AA676">
      <w:start w:val="1"/>
      <w:numFmt w:val="bullet"/>
      <w:lvlText w:val=""/>
      <w:lvlJc w:val="left"/>
      <w:pPr>
        <w:ind w:left="2520" w:hanging="360"/>
      </w:pPr>
      <w:rPr>
        <w:rFonts w:ascii="Symbol" w:hAnsi="Symbol"/>
      </w:rPr>
    </w:lvl>
    <w:lvl w:ilvl="4" w:tplc="991A066C">
      <w:start w:val="1"/>
      <w:numFmt w:val="bullet"/>
      <w:lvlText w:val=""/>
      <w:lvlJc w:val="left"/>
      <w:pPr>
        <w:ind w:left="2520" w:hanging="360"/>
      </w:pPr>
      <w:rPr>
        <w:rFonts w:ascii="Symbol" w:hAnsi="Symbol"/>
      </w:rPr>
    </w:lvl>
    <w:lvl w:ilvl="5" w:tplc="DF9ACA36">
      <w:start w:val="1"/>
      <w:numFmt w:val="bullet"/>
      <w:lvlText w:val=""/>
      <w:lvlJc w:val="left"/>
      <w:pPr>
        <w:ind w:left="2520" w:hanging="360"/>
      </w:pPr>
      <w:rPr>
        <w:rFonts w:ascii="Symbol" w:hAnsi="Symbol"/>
      </w:rPr>
    </w:lvl>
    <w:lvl w:ilvl="6" w:tplc="2CD65E1E">
      <w:start w:val="1"/>
      <w:numFmt w:val="bullet"/>
      <w:lvlText w:val=""/>
      <w:lvlJc w:val="left"/>
      <w:pPr>
        <w:ind w:left="2520" w:hanging="360"/>
      </w:pPr>
      <w:rPr>
        <w:rFonts w:ascii="Symbol" w:hAnsi="Symbol"/>
      </w:rPr>
    </w:lvl>
    <w:lvl w:ilvl="7" w:tplc="FE0A560E">
      <w:start w:val="1"/>
      <w:numFmt w:val="bullet"/>
      <w:lvlText w:val=""/>
      <w:lvlJc w:val="left"/>
      <w:pPr>
        <w:ind w:left="2520" w:hanging="360"/>
      </w:pPr>
      <w:rPr>
        <w:rFonts w:ascii="Symbol" w:hAnsi="Symbol"/>
      </w:rPr>
    </w:lvl>
    <w:lvl w:ilvl="8" w:tplc="B2EEE35A">
      <w:start w:val="1"/>
      <w:numFmt w:val="bullet"/>
      <w:lvlText w:val=""/>
      <w:lvlJc w:val="left"/>
      <w:pPr>
        <w:ind w:left="2520" w:hanging="360"/>
      </w:pPr>
      <w:rPr>
        <w:rFonts w:ascii="Symbol" w:hAnsi="Symbol"/>
      </w:rPr>
    </w:lvl>
  </w:abstractNum>
  <w:abstractNum w:abstractNumId="44" w15:restartNumberingAfterBreak="0">
    <w:nsid w:val="460561C2"/>
    <w:multiLevelType w:val="hybridMultilevel"/>
    <w:tmpl w:val="1F80D928"/>
    <w:lvl w:ilvl="0" w:tplc="4BE4D090">
      <w:start w:val="1"/>
      <w:numFmt w:val="lowerLetter"/>
      <w:lvlText w:val="%1)"/>
      <w:lvlJc w:val="left"/>
      <w:pPr>
        <w:ind w:left="1440" w:hanging="360"/>
      </w:pPr>
    </w:lvl>
    <w:lvl w:ilvl="1" w:tplc="CBCC0CCC">
      <w:start w:val="1"/>
      <w:numFmt w:val="lowerLetter"/>
      <w:lvlText w:val="%2)"/>
      <w:lvlJc w:val="left"/>
      <w:pPr>
        <w:ind w:left="1440" w:hanging="360"/>
      </w:pPr>
    </w:lvl>
    <w:lvl w:ilvl="2" w:tplc="6664934A">
      <w:start w:val="1"/>
      <w:numFmt w:val="lowerLetter"/>
      <w:lvlText w:val="%3)"/>
      <w:lvlJc w:val="left"/>
      <w:pPr>
        <w:ind w:left="1440" w:hanging="360"/>
      </w:pPr>
    </w:lvl>
    <w:lvl w:ilvl="3" w:tplc="11646782">
      <w:start w:val="1"/>
      <w:numFmt w:val="lowerLetter"/>
      <w:lvlText w:val="%4)"/>
      <w:lvlJc w:val="left"/>
      <w:pPr>
        <w:ind w:left="1440" w:hanging="360"/>
      </w:pPr>
    </w:lvl>
    <w:lvl w:ilvl="4" w:tplc="46FCC58C">
      <w:start w:val="1"/>
      <w:numFmt w:val="lowerLetter"/>
      <w:lvlText w:val="%5)"/>
      <w:lvlJc w:val="left"/>
      <w:pPr>
        <w:ind w:left="1440" w:hanging="360"/>
      </w:pPr>
    </w:lvl>
    <w:lvl w:ilvl="5" w:tplc="30848BD4">
      <w:start w:val="1"/>
      <w:numFmt w:val="lowerLetter"/>
      <w:lvlText w:val="%6)"/>
      <w:lvlJc w:val="left"/>
      <w:pPr>
        <w:ind w:left="1440" w:hanging="360"/>
      </w:pPr>
    </w:lvl>
    <w:lvl w:ilvl="6" w:tplc="C778BE40">
      <w:start w:val="1"/>
      <w:numFmt w:val="lowerLetter"/>
      <w:lvlText w:val="%7)"/>
      <w:lvlJc w:val="left"/>
      <w:pPr>
        <w:ind w:left="1440" w:hanging="360"/>
      </w:pPr>
    </w:lvl>
    <w:lvl w:ilvl="7" w:tplc="41525B34">
      <w:start w:val="1"/>
      <w:numFmt w:val="lowerLetter"/>
      <w:lvlText w:val="%8)"/>
      <w:lvlJc w:val="left"/>
      <w:pPr>
        <w:ind w:left="1440" w:hanging="360"/>
      </w:pPr>
    </w:lvl>
    <w:lvl w:ilvl="8" w:tplc="6E0A0872">
      <w:start w:val="1"/>
      <w:numFmt w:val="lowerLetter"/>
      <w:lvlText w:val="%9)"/>
      <w:lvlJc w:val="left"/>
      <w:pPr>
        <w:ind w:left="1440" w:hanging="360"/>
      </w:pPr>
    </w:lvl>
  </w:abstractNum>
  <w:abstractNum w:abstractNumId="45" w15:restartNumberingAfterBreak="0">
    <w:nsid w:val="482A3D1D"/>
    <w:multiLevelType w:val="hybridMultilevel"/>
    <w:tmpl w:val="8084D4E4"/>
    <w:lvl w:ilvl="0" w:tplc="D7A0B262">
      <w:start w:val="1"/>
      <w:numFmt w:val="bullet"/>
      <w:lvlText w:val=""/>
      <w:lvlJc w:val="left"/>
      <w:pPr>
        <w:ind w:left="1560" w:hanging="360"/>
      </w:pPr>
      <w:rPr>
        <w:rFonts w:ascii="Symbol" w:hAnsi="Symbol"/>
      </w:rPr>
    </w:lvl>
    <w:lvl w:ilvl="1" w:tplc="F5BA9EE8">
      <w:start w:val="1"/>
      <w:numFmt w:val="bullet"/>
      <w:lvlText w:val=""/>
      <w:lvlJc w:val="left"/>
      <w:pPr>
        <w:ind w:left="1560" w:hanging="360"/>
      </w:pPr>
      <w:rPr>
        <w:rFonts w:ascii="Symbol" w:hAnsi="Symbol"/>
      </w:rPr>
    </w:lvl>
    <w:lvl w:ilvl="2" w:tplc="9BDCC948">
      <w:start w:val="1"/>
      <w:numFmt w:val="bullet"/>
      <w:lvlText w:val=""/>
      <w:lvlJc w:val="left"/>
      <w:pPr>
        <w:ind w:left="1560" w:hanging="360"/>
      </w:pPr>
      <w:rPr>
        <w:rFonts w:ascii="Symbol" w:hAnsi="Symbol"/>
      </w:rPr>
    </w:lvl>
    <w:lvl w:ilvl="3" w:tplc="7046A7D0">
      <w:start w:val="1"/>
      <w:numFmt w:val="bullet"/>
      <w:lvlText w:val=""/>
      <w:lvlJc w:val="left"/>
      <w:pPr>
        <w:ind w:left="1560" w:hanging="360"/>
      </w:pPr>
      <w:rPr>
        <w:rFonts w:ascii="Symbol" w:hAnsi="Symbol"/>
      </w:rPr>
    </w:lvl>
    <w:lvl w:ilvl="4" w:tplc="8AB27446">
      <w:start w:val="1"/>
      <w:numFmt w:val="bullet"/>
      <w:lvlText w:val=""/>
      <w:lvlJc w:val="left"/>
      <w:pPr>
        <w:ind w:left="1560" w:hanging="360"/>
      </w:pPr>
      <w:rPr>
        <w:rFonts w:ascii="Symbol" w:hAnsi="Symbol"/>
      </w:rPr>
    </w:lvl>
    <w:lvl w:ilvl="5" w:tplc="3EF0EF28">
      <w:start w:val="1"/>
      <w:numFmt w:val="bullet"/>
      <w:lvlText w:val=""/>
      <w:lvlJc w:val="left"/>
      <w:pPr>
        <w:ind w:left="1560" w:hanging="360"/>
      </w:pPr>
      <w:rPr>
        <w:rFonts w:ascii="Symbol" w:hAnsi="Symbol"/>
      </w:rPr>
    </w:lvl>
    <w:lvl w:ilvl="6" w:tplc="8D4620A6">
      <w:start w:val="1"/>
      <w:numFmt w:val="bullet"/>
      <w:lvlText w:val=""/>
      <w:lvlJc w:val="left"/>
      <w:pPr>
        <w:ind w:left="1560" w:hanging="360"/>
      </w:pPr>
      <w:rPr>
        <w:rFonts w:ascii="Symbol" w:hAnsi="Symbol"/>
      </w:rPr>
    </w:lvl>
    <w:lvl w:ilvl="7" w:tplc="0818E97C">
      <w:start w:val="1"/>
      <w:numFmt w:val="bullet"/>
      <w:lvlText w:val=""/>
      <w:lvlJc w:val="left"/>
      <w:pPr>
        <w:ind w:left="1560" w:hanging="360"/>
      </w:pPr>
      <w:rPr>
        <w:rFonts w:ascii="Symbol" w:hAnsi="Symbol"/>
      </w:rPr>
    </w:lvl>
    <w:lvl w:ilvl="8" w:tplc="C3D8D700">
      <w:start w:val="1"/>
      <w:numFmt w:val="bullet"/>
      <w:lvlText w:val=""/>
      <w:lvlJc w:val="left"/>
      <w:pPr>
        <w:ind w:left="1560" w:hanging="360"/>
      </w:pPr>
      <w:rPr>
        <w:rFonts w:ascii="Symbol" w:hAnsi="Symbol"/>
      </w:rPr>
    </w:lvl>
  </w:abstractNum>
  <w:abstractNum w:abstractNumId="46" w15:restartNumberingAfterBreak="0">
    <w:nsid w:val="497D070A"/>
    <w:multiLevelType w:val="hybridMultilevel"/>
    <w:tmpl w:val="5CC08600"/>
    <w:lvl w:ilvl="0" w:tplc="381CD214">
      <w:start w:val="1"/>
      <w:numFmt w:val="bullet"/>
      <w:lvlText w:val=""/>
      <w:lvlJc w:val="left"/>
      <w:pPr>
        <w:ind w:left="1440" w:hanging="360"/>
      </w:pPr>
      <w:rPr>
        <w:rFonts w:ascii="Symbol" w:hAnsi="Symbol"/>
      </w:rPr>
    </w:lvl>
    <w:lvl w:ilvl="1" w:tplc="BF6408D4">
      <w:start w:val="1"/>
      <w:numFmt w:val="bullet"/>
      <w:lvlText w:val=""/>
      <w:lvlJc w:val="left"/>
      <w:pPr>
        <w:ind w:left="1440" w:hanging="360"/>
      </w:pPr>
      <w:rPr>
        <w:rFonts w:ascii="Symbol" w:hAnsi="Symbol"/>
      </w:rPr>
    </w:lvl>
    <w:lvl w:ilvl="2" w:tplc="08588594">
      <w:start w:val="1"/>
      <w:numFmt w:val="bullet"/>
      <w:lvlText w:val=""/>
      <w:lvlJc w:val="left"/>
      <w:pPr>
        <w:ind w:left="1440" w:hanging="360"/>
      </w:pPr>
      <w:rPr>
        <w:rFonts w:ascii="Symbol" w:hAnsi="Symbol"/>
      </w:rPr>
    </w:lvl>
    <w:lvl w:ilvl="3" w:tplc="EE20EB06">
      <w:start w:val="1"/>
      <w:numFmt w:val="bullet"/>
      <w:lvlText w:val=""/>
      <w:lvlJc w:val="left"/>
      <w:pPr>
        <w:ind w:left="1440" w:hanging="360"/>
      </w:pPr>
      <w:rPr>
        <w:rFonts w:ascii="Symbol" w:hAnsi="Symbol"/>
      </w:rPr>
    </w:lvl>
    <w:lvl w:ilvl="4" w:tplc="FDA6779A">
      <w:start w:val="1"/>
      <w:numFmt w:val="bullet"/>
      <w:lvlText w:val=""/>
      <w:lvlJc w:val="left"/>
      <w:pPr>
        <w:ind w:left="1440" w:hanging="360"/>
      </w:pPr>
      <w:rPr>
        <w:rFonts w:ascii="Symbol" w:hAnsi="Symbol"/>
      </w:rPr>
    </w:lvl>
    <w:lvl w:ilvl="5" w:tplc="E30CF12C">
      <w:start w:val="1"/>
      <w:numFmt w:val="bullet"/>
      <w:lvlText w:val=""/>
      <w:lvlJc w:val="left"/>
      <w:pPr>
        <w:ind w:left="1440" w:hanging="360"/>
      </w:pPr>
      <w:rPr>
        <w:rFonts w:ascii="Symbol" w:hAnsi="Symbol"/>
      </w:rPr>
    </w:lvl>
    <w:lvl w:ilvl="6" w:tplc="E0E2FE76">
      <w:start w:val="1"/>
      <w:numFmt w:val="bullet"/>
      <w:lvlText w:val=""/>
      <w:lvlJc w:val="left"/>
      <w:pPr>
        <w:ind w:left="1440" w:hanging="360"/>
      </w:pPr>
      <w:rPr>
        <w:rFonts w:ascii="Symbol" w:hAnsi="Symbol"/>
      </w:rPr>
    </w:lvl>
    <w:lvl w:ilvl="7" w:tplc="A642AD28">
      <w:start w:val="1"/>
      <w:numFmt w:val="bullet"/>
      <w:lvlText w:val=""/>
      <w:lvlJc w:val="left"/>
      <w:pPr>
        <w:ind w:left="1440" w:hanging="360"/>
      </w:pPr>
      <w:rPr>
        <w:rFonts w:ascii="Symbol" w:hAnsi="Symbol"/>
      </w:rPr>
    </w:lvl>
    <w:lvl w:ilvl="8" w:tplc="8A74E4C4">
      <w:start w:val="1"/>
      <w:numFmt w:val="bullet"/>
      <w:lvlText w:val=""/>
      <w:lvlJc w:val="left"/>
      <w:pPr>
        <w:ind w:left="1440" w:hanging="360"/>
      </w:pPr>
      <w:rPr>
        <w:rFonts w:ascii="Symbol" w:hAnsi="Symbol"/>
      </w:rPr>
    </w:lvl>
  </w:abstractNum>
  <w:abstractNum w:abstractNumId="47" w15:restartNumberingAfterBreak="0">
    <w:nsid w:val="4A491272"/>
    <w:multiLevelType w:val="hybridMultilevel"/>
    <w:tmpl w:val="ADAE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A95CEA"/>
    <w:multiLevelType w:val="hybridMultilevel"/>
    <w:tmpl w:val="AE243958"/>
    <w:lvl w:ilvl="0" w:tplc="2D6AC842">
      <w:start w:val="1"/>
      <w:numFmt w:val="bullet"/>
      <w:lvlText w:val=""/>
      <w:lvlJc w:val="left"/>
      <w:pPr>
        <w:ind w:left="1440" w:hanging="360"/>
      </w:pPr>
      <w:rPr>
        <w:rFonts w:ascii="Symbol" w:hAnsi="Symbol"/>
      </w:rPr>
    </w:lvl>
    <w:lvl w:ilvl="1" w:tplc="4A5E73E6">
      <w:start w:val="1"/>
      <w:numFmt w:val="bullet"/>
      <w:lvlText w:val=""/>
      <w:lvlJc w:val="left"/>
      <w:pPr>
        <w:ind w:left="1440" w:hanging="360"/>
      </w:pPr>
      <w:rPr>
        <w:rFonts w:ascii="Symbol" w:hAnsi="Symbol"/>
      </w:rPr>
    </w:lvl>
    <w:lvl w:ilvl="2" w:tplc="9F7036F2">
      <w:start w:val="1"/>
      <w:numFmt w:val="bullet"/>
      <w:lvlText w:val=""/>
      <w:lvlJc w:val="left"/>
      <w:pPr>
        <w:ind w:left="1440" w:hanging="360"/>
      </w:pPr>
      <w:rPr>
        <w:rFonts w:ascii="Symbol" w:hAnsi="Symbol"/>
      </w:rPr>
    </w:lvl>
    <w:lvl w:ilvl="3" w:tplc="4BF21C46">
      <w:start w:val="1"/>
      <w:numFmt w:val="bullet"/>
      <w:lvlText w:val=""/>
      <w:lvlJc w:val="left"/>
      <w:pPr>
        <w:ind w:left="1440" w:hanging="360"/>
      </w:pPr>
      <w:rPr>
        <w:rFonts w:ascii="Symbol" w:hAnsi="Symbol"/>
      </w:rPr>
    </w:lvl>
    <w:lvl w:ilvl="4" w:tplc="1466D87C">
      <w:start w:val="1"/>
      <w:numFmt w:val="bullet"/>
      <w:lvlText w:val=""/>
      <w:lvlJc w:val="left"/>
      <w:pPr>
        <w:ind w:left="1440" w:hanging="360"/>
      </w:pPr>
      <w:rPr>
        <w:rFonts w:ascii="Symbol" w:hAnsi="Symbol"/>
      </w:rPr>
    </w:lvl>
    <w:lvl w:ilvl="5" w:tplc="95707980">
      <w:start w:val="1"/>
      <w:numFmt w:val="bullet"/>
      <w:lvlText w:val=""/>
      <w:lvlJc w:val="left"/>
      <w:pPr>
        <w:ind w:left="1440" w:hanging="360"/>
      </w:pPr>
      <w:rPr>
        <w:rFonts w:ascii="Symbol" w:hAnsi="Symbol"/>
      </w:rPr>
    </w:lvl>
    <w:lvl w:ilvl="6" w:tplc="B49C4486">
      <w:start w:val="1"/>
      <w:numFmt w:val="bullet"/>
      <w:lvlText w:val=""/>
      <w:lvlJc w:val="left"/>
      <w:pPr>
        <w:ind w:left="1440" w:hanging="360"/>
      </w:pPr>
      <w:rPr>
        <w:rFonts w:ascii="Symbol" w:hAnsi="Symbol"/>
      </w:rPr>
    </w:lvl>
    <w:lvl w:ilvl="7" w:tplc="220683A6">
      <w:start w:val="1"/>
      <w:numFmt w:val="bullet"/>
      <w:lvlText w:val=""/>
      <w:lvlJc w:val="left"/>
      <w:pPr>
        <w:ind w:left="1440" w:hanging="360"/>
      </w:pPr>
      <w:rPr>
        <w:rFonts w:ascii="Symbol" w:hAnsi="Symbol"/>
      </w:rPr>
    </w:lvl>
    <w:lvl w:ilvl="8" w:tplc="E4CE6A7A">
      <w:start w:val="1"/>
      <w:numFmt w:val="bullet"/>
      <w:lvlText w:val=""/>
      <w:lvlJc w:val="left"/>
      <w:pPr>
        <w:ind w:left="1440" w:hanging="360"/>
      </w:pPr>
      <w:rPr>
        <w:rFonts w:ascii="Symbol" w:hAnsi="Symbol"/>
      </w:rPr>
    </w:lvl>
  </w:abstractNum>
  <w:abstractNum w:abstractNumId="49" w15:restartNumberingAfterBreak="0">
    <w:nsid w:val="4C04797B"/>
    <w:multiLevelType w:val="hybridMultilevel"/>
    <w:tmpl w:val="60C25894"/>
    <w:lvl w:ilvl="0" w:tplc="BA7E1A90">
      <w:start w:val="1"/>
      <w:numFmt w:val="bullet"/>
      <w:lvlText w:val=""/>
      <w:lvlJc w:val="left"/>
      <w:pPr>
        <w:ind w:left="1560" w:hanging="360"/>
      </w:pPr>
      <w:rPr>
        <w:rFonts w:ascii="Symbol" w:hAnsi="Symbol"/>
      </w:rPr>
    </w:lvl>
    <w:lvl w:ilvl="1" w:tplc="851ADD68">
      <w:start w:val="1"/>
      <w:numFmt w:val="bullet"/>
      <w:lvlText w:val=""/>
      <w:lvlJc w:val="left"/>
      <w:pPr>
        <w:ind w:left="1560" w:hanging="360"/>
      </w:pPr>
      <w:rPr>
        <w:rFonts w:ascii="Symbol" w:hAnsi="Symbol"/>
      </w:rPr>
    </w:lvl>
    <w:lvl w:ilvl="2" w:tplc="77BCD016">
      <w:start w:val="1"/>
      <w:numFmt w:val="bullet"/>
      <w:lvlText w:val=""/>
      <w:lvlJc w:val="left"/>
      <w:pPr>
        <w:ind w:left="1560" w:hanging="360"/>
      </w:pPr>
      <w:rPr>
        <w:rFonts w:ascii="Symbol" w:hAnsi="Symbol"/>
      </w:rPr>
    </w:lvl>
    <w:lvl w:ilvl="3" w:tplc="64E64DCA">
      <w:start w:val="1"/>
      <w:numFmt w:val="bullet"/>
      <w:lvlText w:val=""/>
      <w:lvlJc w:val="left"/>
      <w:pPr>
        <w:ind w:left="1560" w:hanging="360"/>
      </w:pPr>
      <w:rPr>
        <w:rFonts w:ascii="Symbol" w:hAnsi="Symbol"/>
      </w:rPr>
    </w:lvl>
    <w:lvl w:ilvl="4" w:tplc="D09A242C">
      <w:start w:val="1"/>
      <w:numFmt w:val="bullet"/>
      <w:lvlText w:val=""/>
      <w:lvlJc w:val="left"/>
      <w:pPr>
        <w:ind w:left="1560" w:hanging="360"/>
      </w:pPr>
      <w:rPr>
        <w:rFonts w:ascii="Symbol" w:hAnsi="Symbol"/>
      </w:rPr>
    </w:lvl>
    <w:lvl w:ilvl="5" w:tplc="10DAC9A2">
      <w:start w:val="1"/>
      <w:numFmt w:val="bullet"/>
      <w:lvlText w:val=""/>
      <w:lvlJc w:val="left"/>
      <w:pPr>
        <w:ind w:left="1560" w:hanging="360"/>
      </w:pPr>
      <w:rPr>
        <w:rFonts w:ascii="Symbol" w:hAnsi="Symbol"/>
      </w:rPr>
    </w:lvl>
    <w:lvl w:ilvl="6" w:tplc="C5A4C35E">
      <w:start w:val="1"/>
      <w:numFmt w:val="bullet"/>
      <w:lvlText w:val=""/>
      <w:lvlJc w:val="left"/>
      <w:pPr>
        <w:ind w:left="1560" w:hanging="360"/>
      </w:pPr>
      <w:rPr>
        <w:rFonts w:ascii="Symbol" w:hAnsi="Symbol"/>
      </w:rPr>
    </w:lvl>
    <w:lvl w:ilvl="7" w:tplc="9EB62ECC">
      <w:start w:val="1"/>
      <w:numFmt w:val="bullet"/>
      <w:lvlText w:val=""/>
      <w:lvlJc w:val="left"/>
      <w:pPr>
        <w:ind w:left="1560" w:hanging="360"/>
      </w:pPr>
      <w:rPr>
        <w:rFonts w:ascii="Symbol" w:hAnsi="Symbol"/>
      </w:rPr>
    </w:lvl>
    <w:lvl w:ilvl="8" w:tplc="D37277F2">
      <w:start w:val="1"/>
      <w:numFmt w:val="bullet"/>
      <w:lvlText w:val=""/>
      <w:lvlJc w:val="left"/>
      <w:pPr>
        <w:ind w:left="1560" w:hanging="360"/>
      </w:pPr>
      <w:rPr>
        <w:rFonts w:ascii="Symbol" w:hAnsi="Symbol"/>
      </w:rPr>
    </w:lvl>
  </w:abstractNum>
  <w:abstractNum w:abstractNumId="50" w15:restartNumberingAfterBreak="0">
    <w:nsid w:val="4D632107"/>
    <w:multiLevelType w:val="hybridMultilevel"/>
    <w:tmpl w:val="6CE2B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9C2BF3"/>
    <w:multiLevelType w:val="hybridMultilevel"/>
    <w:tmpl w:val="6E6C9622"/>
    <w:lvl w:ilvl="0" w:tplc="1F36CCF6">
      <w:start w:val="1"/>
      <w:numFmt w:val="bullet"/>
      <w:lvlText w:val=""/>
      <w:lvlJc w:val="left"/>
      <w:pPr>
        <w:ind w:left="1560" w:hanging="360"/>
      </w:pPr>
      <w:rPr>
        <w:rFonts w:ascii="Symbol" w:hAnsi="Symbol"/>
      </w:rPr>
    </w:lvl>
    <w:lvl w:ilvl="1" w:tplc="B8BA3A68">
      <w:start w:val="1"/>
      <w:numFmt w:val="bullet"/>
      <w:lvlText w:val=""/>
      <w:lvlJc w:val="left"/>
      <w:pPr>
        <w:ind w:left="1560" w:hanging="360"/>
      </w:pPr>
      <w:rPr>
        <w:rFonts w:ascii="Symbol" w:hAnsi="Symbol"/>
      </w:rPr>
    </w:lvl>
    <w:lvl w:ilvl="2" w:tplc="0DD4C22C">
      <w:start w:val="1"/>
      <w:numFmt w:val="bullet"/>
      <w:lvlText w:val=""/>
      <w:lvlJc w:val="left"/>
      <w:pPr>
        <w:ind w:left="1560" w:hanging="360"/>
      </w:pPr>
      <w:rPr>
        <w:rFonts w:ascii="Symbol" w:hAnsi="Symbol"/>
      </w:rPr>
    </w:lvl>
    <w:lvl w:ilvl="3" w:tplc="B0AC51D0">
      <w:start w:val="1"/>
      <w:numFmt w:val="bullet"/>
      <w:lvlText w:val=""/>
      <w:lvlJc w:val="left"/>
      <w:pPr>
        <w:ind w:left="1560" w:hanging="360"/>
      </w:pPr>
      <w:rPr>
        <w:rFonts w:ascii="Symbol" w:hAnsi="Symbol"/>
      </w:rPr>
    </w:lvl>
    <w:lvl w:ilvl="4" w:tplc="0352C388">
      <w:start w:val="1"/>
      <w:numFmt w:val="bullet"/>
      <w:lvlText w:val=""/>
      <w:lvlJc w:val="left"/>
      <w:pPr>
        <w:ind w:left="1560" w:hanging="360"/>
      </w:pPr>
      <w:rPr>
        <w:rFonts w:ascii="Symbol" w:hAnsi="Symbol"/>
      </w:rPr>
    </w:lvl>
    <w:lvl w:ilvl="5" w:tplc="D9EA8DFC">
      <w:start w:val="1"/>
      <w:numFmt w:val="bullet"/>
      <w:lvlText w:val=""/>
      <w:lvlJc w:val="left"/>
      <w:pPr>
        <w:ind w:left="1560" w:hanging="360"/>
      </w:pPr>
      <w:rPr>
        <w:rFonts w:ascii="Symbol" w:hAnsi="Symbol"/>
      </w:rPr>
    </w:lvl>
    <w:lvl w:ilvl="6" w:tplc="74CC4D6E">
      <w:start w:val="1"/>
      <w:numFmt w:val="bullet"/>
      <w:lvlText w:val=""/>
      <w:lvlJc w:val="left"/>
      <w:pPr>
        <w:ind w:left="1560" w:hanging="360"/>
      </w:pPr>
      <w:rPr>
        <w:rFonts w:ascii="Symbol" w:hAnsi="Symbol"/>
      </w:rPr>
    </w:lvl>
    <w:lvl w:ilvl="7" w:tplc="05168706">
      <w:start w:val="1"/>
      <w:numFmt w:val="bullet"/>
      <w:lvlText w:val=""/>
      <w:lvlJc w:val="left"/>
      <w:pPr>
        <w:ind w:left="1560" w:hanging="360"/>
      </w:pPr>
      <w:rPr>
        <w:rFonts w:ascii="Symbol" w:hAnsi="Symbol"/>
      </w:rPr>
    </w:lvl>
    <w:lvl w:ilvl="8" w:tplc="8B0E0BC0">
      <w:start w:val="1"/>
      <w:numFmt w:val="bullet"/>
      <w:lvlText w:val=""/>
      <w:lvlJc w:val="left"/>
      <w:pPr>
        <w:ind w:left="1560" w:hanging="360"/>
      </w:pPr>
      <w:rPr>
        <w:rFonts w:ascii="Symbol" w:hAnsi="Symbol"/>
      </w:rPr>
    </w:lvl>
  </w:abstractNum>
  <w:abstractNum w:abstractNumId="52" w15:restartNumberingAfterBreak="0">
    <w:nsid w:val="4E9500D1"/>
    <w:multiLevelType w:val="hybridMultilevel"/>
    <w:tmpl w:val="09CEA7DE"/>
    <w:lvl w:ilvl="0" w:tplc="737E33B0">
      <w:start w:val="1"/>
      <w:numFmt w:val="bullet"/>
      <w:lvlText w:val=""/>
      <w:lvlJc w:val="left"/>
      <w:pPr>
        <w:ind w:left="1560" w:hanging="360"/>
      </w:pPr>
      <w:rPr>
        <w:rFonts w:ascii="Symbol" w:hAnsi="Symbol"/>
      </w:rPr>
    </w:lvl>
    <w:lvl w:ilvl="1" w:tplc="7026FE8C">
      <w:start w:val="1"/>
      <w:numFmt w:val="bullet"/>
      <w:lvlText w:val=""/>
      <w:lvlJc w:val="left"/>
      <w:pPr>
        <w:ind w:left="1560" w:hanging="360"/>
      </w:pPr>
      <w:rPr>
        <w:rFonts w:ascii="Symbol" w:hAnsi="Symbol"/>
      </w:rPr>
    </w:lvl>
    <w:lvl w:ilvl="2" w:tplc="0056248C">
      <w:start w:val="1"/>
      <w:numFmt w:val="bullet"/>
      <w:lvlText w:val=""/>
      <w:lvlJc w:val="left"/>
      <w:pPr>
        <w:ind w:left="1560" w:hanging="360"/>
      </w:pPr>
      <w:rPr>
        <w:rFonts w:ascii="Symbol" w:hAnsi="Symbol"/>
      </w:rPr>
    </w:lvl>
    <w:lvl w:ilvl="3" w:tplc="84F4E876">
      <w:start w:val="1"/>
      <w:numFmt w:val="bullet"/>
      <w:lvlText w:val=""/>
      <w:lvlJc w:val="left"/>
      <w:pPr>
        <w:ind w:left="1560" w:hanging="360"/>
      </w:pPr>
      <w:rPr>
        <w:rFonts w:ascii="Symbol" w:hAnsi="Symbol"/>
      </w:rPr>
    </w:lvl>
    <w:lvl w:ilvl="4" w:tplc="84424066">
      <w:start w:val="1"/>
      <w:numFmt w:val="bullet"/>
      <w:lvlText w:val=""/>
      <w:lvlJc w:val="left"/>
      <w:pPr>
        <w:ind w:left="1560" w:hanging="360"/>
      </w:pPr>
      <w:rPr>
        <w:rFonts w:ascii="Symbol" w:hAnsi="Symbol"/>
      </w:rPr>
    </w:lvl>
    <w:lvl w:ilvl="5" w:tplc="F3BC1FDC">
      <w:start w:val="1"/>
      <w:numFmt w:val="bullet"/>
      <w:lvlText w:val=""/>
      <w:lvlJc w:val="left"/>
      <w:pPr>
        <w:ind w:left="1560" w:hanging="360"/>
      </w:pPr>
      <w:rPr>
        <w:rFonts w:ascii="Symbol" w:hAnsi="Symbol"/>
      </w:rPr>
    </w:lvl>
    <w:lvl w:ilvl="6" w:tplc="B41C0C7C">
      <w:start w:val="1"/>
      <w:numFmt w:val="bullet"/>
      <w:lvlText w:val=""/>
      <w:lvlJc w:val="left"/>
      <w:pPr>
        <w:ind w:left="1560" w:hanging="360"/>
      </w:pPr>
      <w:rPr>
        <w:rFonts w:ascii="Symbol" w:hAnsi="Symbol"/>
      </w:rPr>
    </w:lvl>
    <w:lvl w:ilvl="7" w:tplc="5114E2BC">
      <w:start w:val="1"/>
      <w:numFmt w:val="bullet"/>
      <w:lvlText w:val=""/>
      <w:lvlJc w:val="left"/>
      <w:pPr>
        <w:ind w:left="1560" w:hanging="360"/>
      </w:pPr>
      <w:rPr>
        <w:rFonts w:ascii="Symbol" w:hAnsi="Symbol"/>
      </w:rPr>
    </w:lvl>
    <w:lvl w:ilvl="8" w:tplc="C8F4D1B8">
      <w:start w:val="1"/>
      <w:numFmt w:val="bullet"/>
      <w:lvlText w:val=""/>
      <w:lvlJc w:val="left"/>
      <w:pPr>
        <w:ind w:left="1560" w:hanging="360"/>
      </w:pPr>
      <w:rPr>
        <w:rFonts w:ascii="Symbol" w:hAnsi="Symbol"/>
      </w:rPr>
    </w:lvl>
  </w:abstractNum>
  <w:abstractNum w:abstractNumId="53" w15:restartNumberingAfterBreak="0">
    <w:nsid w:val="4FF07592"/>
    <w:multiLevelType w:val="hybridMultilevel"/>
    <w:tmpl w:val="7EE2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393182"/>
    <w:multiLevelType w:val="hybridMultilevel"/>
    <w:tmpl w:val="1F50C918"/>
    <w:lvl w:ilvl="0" w:tplc="14382928">
      <w:start w:val="1"/>
      <w:numFmt w:val="bullet"/>
      <w:lvlText w:val=""/>
      <w:lvlJc w:val="left"/>
      <w:pPr>
        <w:ind w:left="1440" w:hanging="360"/>
      </w:pPr>
      <w:rPr>
        <w:rFonts w:ascii="Symbol" w:hAnsi="Symbol"/>
      </w:rPr>
    </w:lvl>
    <w:lvl w:ilvl="1" w:tplc="3A72B826">
      <w:start w:val="1"/>
      <w:numFmt w:val="bullet"/>
      <w:lvlText w:val=""/>
      <w:lvlJc w:val="left"/>
      <w:pPr>
        <w:ind w:left="1440" w:hanging="360"/>
      </w:pPr>
      <w:rPr>
        <w:rFonts w:ascii="Symbol" w:hAnsi="Symbol"/>
      </w:rPr>
    </w:lvl>
    <w:lvl w:ilvl="2" w:tplc="0E0E7EBE">
      <w:start w:val="1"/>
      <w:numFmt w:val="bullet"/>
      <w:lvlText w:val=""/>
      <w:lvlJc w:val="left"/>
      <w:pPr>
        <w:ind w:left="1440" w:hanging="360"/>
      </w:pPr>
      <w:rPr>
        <w:rFonts w:ascii="Symbol" w:hAnsi="Symbol"/>
      </w:rPr>
    </w:lvl>
    <w:lvl w:ilvl="3" w:tplc="D7740D04">
      <w:start w:val="1"/>
      <w:numFmt w:val="bullet"/>
      <w:lvlText w:val=""/>
      <w:lvlJc w:val="left"/>
      <w:pPr>
        <w:ind w:left="1440" w:hanging="360"/>
      </w:pPr>
      <w:rPr>
        <w:rFonts w:ascii="Symbol" w:hAnsi="Symbol"/>
      </w:rPr>
    </w:lvl>
    <w:lvl w:ilvl="4" w:tplc="A2BC7E86">
      <w:start w:val="1"/>
      <w:numFmt w:val="bullet"/>
      <w:lvlText w:val=""/>
      <w:lvlJc w:val="left"/>
      <w:pPr>
        <w:ind w:left="1440" w:hanging="360"/>
      </w:pPr>
      <w:rPr>
        <w:rFonts w:ascii="Symbol" w:hAnsi="Symbol"/>
      </w:rPr>
    </w:lvl>
    <w:lvl w:ilvl="5" w:tplc="627A7E1E">
      <w:start w:val="1"/>
      <w:numFmt w:val="bullet"/>
      <w:lvlText w:val=""/>
      <w:lvlJc w:val="left"/>
      <w:pPr>
        <w:ind w:left="1440" w:hanging="360"/>
      </w:pPr>
      <w:rPr>
        <w:rFonts w:ascii="Symbol" w:hAnsi="Symbol"/>
      </w:rPr>
    </w:lvl>
    <w:lvl w:ilvl="6" w:tplc="CEC630A6">
      <w:start w:val="1"/>
      <w:numFmt w:val="bullet"/>
      <w:lvlText w:val=""/>
      <w:lvlJc w:val="left"/>
      <w:pPr>
        <w:ind w:left="1440" w:hanging="360"/>
      </w:pPr>
      <w:rPr>
        <w:rFonts w:ascii="Symbol" w:hAnsi="Symbol"/>
      </w:rPr>
    </w:lvl>
    <w:lvl w:ilvl="7" w:tplc="9D8C9FA6">
      <w:start w:val="1"/>
      <w:numFmt w:val="bullet"/>
      <w:lvlText w:val=""/>
      <w:lvlJc w:val="left"/>
      <w:pPr>
        <w:ind w:left="1440" w:hanging="360"/>
      </w:pPr>
      <w:rPr>
        <w:rFonts w:ascii="Symbol" w:hAnsi="Symbol"/>
      </w:rPr>
    </w:lvl>
    <w:lvl w:ilvl="8" w:tplc="20888A92">
      <w:start w:val="1"/>
      <w:numFmt w:val="bullet"/>
      <w:lvlText w:val=""/>
      <w:lvlJc w:val="left"/>
      <w:pPr>
        <w:ind w:left="1440" w:hanging="360"/>
      </w:pPr>
      <w:rPr>
        <w:rFonts w:ascii="Symbol" w:hAnsi="Symbol"/>
      </w:rPr>
    </w:lvl>
  </w:abstractNum>
  <w:abstractNum w:abstractNumId="55" w15:restartNumberingAfterBreak="0">
    <w:nsid w:val="51591244"/>
    <w:multiLevelType w:val="hybridMultilevel"/>
    <w:tmpl w:val="E5C456B8"/>
    <w:lvl w:ilvl="0" w:tplc="2CB21792">
      <w:start w:val="1"/>
      <w:numFmt w:val="lowerLetter"/>
      <w:lvlText w:val="%1)"/>
      <w:lvlJc w:val="left"/>
      <w:pPr>
        <w:ind w:left="1440" w:hanging="360"/>
      </w:pPr>
    </w:lvl>
    <w:lvl w:ilvl="1" w:tplc="B178F988">
      <w:start w:val="1"/>
      <w:numFmt w:val="lowerLetter"/>
      <w:lvlText w:val="%2)"/>
      <w:lvlJc w:val="left"/>
      <w:pPr>
        <w:ind w:left="1440" w:hanging="360"/>
      </w:pPr>
    </w:lvl>
    <w:lvl w:ilvl="2" w:tplc="672682D0">
      <w:start w:val="1"/>
      <w:numFmt w:val="lowerLetter"/>
      <w:lvlText w:val="%3)"/>
      <w:lvlJc w:val="left"/>
      <w:pPr>
        <w:ind w:left="1440" w:hanging="360"/>
      </w:pPr>
    </w:lvl>
    <w:lvl w:ilvl="3" w:tplc="C4EAE518">
      <w:start w:val="1"/>
      <w:numFmt w:val="lowerLetter"/>
      <w:lvlText w:val="%4)"/>
      <w:lvlJc w:val="left"/>
      <w:pPr>
        <w:ind w:left="1440" w:hanging="360"/>
      </w:pPr>
    </w:lvl>
    <w:lvl w:ilvl="4" w:tplc="54140EE6">
      <w:start w:val="1"/>
      <w:numFmt w:val="lowerLetter"/>
      <w:lvlText w:val="%5)"/>
      <w:lvlJc w:val="left"/>
      <w:pPr>
        <w:ind w:left="1440" w:hanging="360"/>
      </w:pPr>
    </w:lvl>
    <w:lvl w:ilvl="5" w:tplc="F9AE1A6E">
      <w:start w:val="1"/>
      <w:numFmt w:val="lowerLetter"/>
      <w:lvlText w:val="%6)"/>
      <w:lvlJc w:val="left"/>
      <w:pPr>
        <w:ind w:left="1440" w:hanging="360"/>
      </w:pPr>
    </w:lvl>
    <w:lvl w:ilvl="6" w:tplc="69B81ADA">
      <w:start w:val="1"/>
      <w:numFmt w:val="lowerLetter"/>
      <w:lvlText w:val="%7)"/>
      <w:lvlJc w:val="left"/>
      <w:pPr>
        <w:ind w:left="1440" w:hanging="360"/>
      </w:pPr>
    </w:lvl>
    <w:lvl w:ilvl="7" w:tplc="96AE1044">
      <w:start w:val="1"/>
      <w:numFmt w:val="lowerLetter"/>
      <w:lvlText w:val="%8)"/>
      <w:lvlJc w:val="left"/>
      <w:pPr>
        <w:ind w:left="1440" w:hanging="360"/>
      </w:pPr>
    </w:lvl>
    <w:lvl w:ilvl="8" w:tplc="4AEA4AF4">
      <w:start w:val="1"/>
      <w:numFmt w:val="lowerLetter"/>
      <w:lvlText w:val="%9)"/>
      <w:lvlJc w:val="left"/>
      <w:pPr>
        <w:ind w:left="1440" w:hanging="360"/>
      </w:pPr>
    </w:lvl>
  </w:abstractNum>
  <w:abstractNum w:abstractNumId="56" w15:restartNumberingAfterBreak="0">
    <w:nsid w:val="515F65BA"/>
    <w:multiLevelType w:val="hybridMultilevel"/>
    <w:tmpl w:val="A81E10DE"/>
    <w:lvl w:ilvl="0" w:tplc="8BC6C7DA">
      <w:start w:val="1"/>
      <w:numFmt w:val="bullet"/>
      <w:lvlText w:val=""/>
      <w:lvlJc w:val="left"/>
      <w:pPr>
        <w:ind w:left="1440" w:hanging="360"/>
      </w:pPr>
      <w:rPr>
        <w:rFonts w:ascii="Symbol" w:hAnsi="Symbol"/>
      </w:rPr>
    </w:lvl>
    <w:lvl w:ilvl="1" w:tplc="8990EABA">
      <w:start w:val="1"/>
      <w:numFmt w:val="bullet"/>
      <w:lvlText w:val=""/>
      <w:lvlJc w:val="left"/>
      <w:pPr>
        <w:ind w:left="1440" w:hanging="360"/>
      </w:pPr>
      <w:rPr>
        <w:rFonts w:ascii="Symbol" w:hAnsi="Symbol"/>
      </w:rPr>
    </w:lvl>
    <w:lvl w:ilvl="2" w:tplc="9E0A87AA">
      <w:start w:val="1"/>
      <w:numFmt w:val="bullet"/>
      <w:lvlText w:val=""/>
      <w:lvlJc w:val="left"/>
      <w:pPr>
        <w:ind w:left="1440" w:hanging="360"/>
      </w:pPr>
      <w:rPr>
        <w:rFonts w:ascii="Symbol" w:hAnsi="Symbol"/>
      </w:rPr>
    </w:lvl>
    <w:lvl w:ilvl="3" w:tplc="EDFA52E4">
      <w:start w:val="1"/>
      <w:numFmt w:val="bullet"/>
      <w:lvlText w:val=""/>
      <w:lvlJc w:val="left"/>
      <w:pPr>
        <w:ind w:left="1440" w:hanging="360"/>
      </w:pPr>
      <w:rPr>
        <w:rFonts w:ascii="Symbol" w:hAnsi="Symbol"/>
      </w:rPr>
    </w:lvl>
    <w:lvl w:ilvl="4" w:tplc="6E62275C">
      <w:start w:val="1"/>
      <w:numFmt w:val="bullet"/>
      <w:lvlText w:val=""/>
      <w:lvlJc w:val="left"/>
      <w:pPr>
        <w:ind w:left="1440" w:hanging="360"/>
      </w:pPr>
      <w:rPr>
        <w:rFonts w:ascii="Symbol" w:hAnsi="Symbol"/>
      </w:rPr>
    </w:lvl>
    <w:lvl w:ilvl="5" w:tplc="70E479BC">
      <w:start w:val="1"/>
      <w:numFmt w:val="bullet"/>
      <w:lvlText w:val=""/>
      <w:lvlJc w:val="left"/>
      <w:pPr>
        <w:ind w:left="1440" w:hanging="360"/>
      </w:pPr>
      <w:rPr>
        <w:rFonts w:ascii="Symbol" w:hAnsi="Symbol"/>
      </w:rPr>
    </w:lvl>
    <w:lvl w:ilvl="6" w:tplc="B4A22704">
      <w:start w:val="1"/>
      <w:numFmt w:val="bullet"/>
      <w:lvlText w:val=""/>
      <w:lvlJc w:val="left"/>
      <w:pPr>
        <w:ind w:left="1440" w:hanging="360"/>
      </w:pPr>
      <w:rPr>
        <w:rFonts w:ascii="Symbol" w:hAnsi="Symbol"/>
      </w:rPr>
    </w:lvl>
    <w:lvl w:ilvl="7" w:tplc="34C028F0">
      <w:start w:val="1"/>
      <w:numFmt w:val="bullet"/>
      <w:lvlText w:val=""/>
      <w:lvlJc w:val="left"/>
      <w:pPr>
        <w:ind w:left="1440" w:hanging="360"/>
      </w:pPr>
      <w:rPr>
        <w:rFonts w:ascii="Symbol" w:hAnsi="Symbol"/>
      </w:rPr>
    </w:lvl>
    <w:lvl w:ilvl="8" w:tplc="DDEAE762">
      <w:start w:val="1"/>
      <w:numFmt w:val="bullet"/>
      <w:lvlText w:val=""/>
      <w:lvlJc w:val="left"/>
      <w:pPr>
        <w:ind w:left="1440" w:hanging="360"/>
      </w:pPr>
      <w:rPr>
        <w:rFonts w:ascii="Symbol" w:hAnsi="Symbol"/>
      </w:rPr>
    </w:lvl>
  </w:abstractNum>
  <w:abstractNum w:abstractNumId="57" w15:restartNumberingAfterBreak="0">
    <w:nsid w:val="573E20A2"/>
    <w:multiLevelType w:val="hybridMultilevel"/>
    <w:tmpl w:val="246CA080"/>
    <w:lvl w:ilvl="0" w:tplc="BA668CE6">
      <w:start w:val="1"/>
      <w:numFmt w:val="bullet"/>
      <w:lvlText w:val=""/>
      <w:lvlJc w:val="left"/>
      <w:pPr>
        <w:ind w:left="1560" w:hanging="360"/>
      </w:pPr>
      <w:rPr>
        <w:rFonts w:ascii="Symbol" w:hAnsi="Symbol"/>
      </w:rPr>
    </w:lvl>
    <w:lvl w:ilvl="1" w:tplc="F32A4126">
      <w:start w:val="1"/>
      <w:numFmt w:val="bullet"/>
      <w:lvlText w:val=""/>
      <w:lvlJc w:val="left"/>
      <w:pPr>
        <w:ind w:left="1560" w:hanging="360"/>
      </w:pPr>
      <w:rPr>
        <w:rFonts w:ascii="Symbol" w:hAnsi="Symbol"/>
      </w:rPr>
    </w:lvl>
    <w:lvl w:ilvl="2" w:tplc="C47C8126">
      <w:start w:val="1"/>
      <w:numFmt w:val="bullet"/>
      <w:lvlText w:val=""/>
      <w:lvlJc w:val="left"/>
      <w:pPr>
        <w:ind w:left="1560" w:hanging="360"/>
      </w:pPr>
      <w:rPr>
        <w:rFonts w:ascii="Symbol" w:hAnsi="Symbol"/>
      </w:rPr>
    </w:lvl>
    <w:lvl w:ilvl="3" w:tplc="EE3649B4">
      <w:start w:val="1"/>
      <w:numFmt w:val="bullet"/>
      <w:lvlText w:val=""/>
      <w:lvlJc w:val="left"/>
      <w:pPr>
        <w:ind w:left="1560" w:hanging="360"/>
      </w:pPr>
      <w:rPr>
        <w:rFonts w:ascii="Symbol" w:hAnsi="Symbol"/>
      </w:rPr>
    </w:lvl>
    <w:lvl w:ilvl="4" w:tplc="0218A93A">
      <w:start w:val="1"/>
      <w:numFmt w:val="bullet"/>
      <w:lvlText w:val=""/>
      <w:lvlJc w:val="left"/>
      <w:pPr>
        <w:ind w:left="1560" w:hanging="360"/>
      </w:pPr>
      <w:rPr>
        <w:rFonts w:ascii="Symbol" w:hAnsi="Symbol"/>
      </w:rPr>
    </w:lvl>
    <w:lvl w:ilvl="5" w:tplc="9E6E87F8">
      <w:start w:val="1"/>
      <w:numFmt w:val="bullet"/>
      <w:lvlText w:val=""/>
      <w:lvlJc w:val="left"/>
      <w:pPr>
        <w:ind w:left="1560" w:hanging="360"/>
      </w:pPr>
      <w:rPr>
        <w:rFonts w:ascii="Symbol" w:hAnsi="Symbol"/>
      </w:rPr>
    </w:lvl>
    <w:lvl w:ilvl="6" w:tplc="D57A6AA8">
      <w:start w:val="1"/>
      <w:numFmt w:val="bullet"/>
      <w:lvlText w:val=""/>
      <w:lvlJc w:val="left"/>
      <w:pPr>
        <w:ind w:left="1560" w:hanging="360"/>
      </w:pPr>
      <w:rPr>
        <w:rFonts w:ascii="Symbol" w:hAnsi="Symbol"/>
      </w:rPr>
    </w:lvl>
    <w:lvl w:ilvl="7" w:tplc="51B63488">
      <w:start w:val="1"/>
      <w:numFmt w:val="bullet"/>
      <w:lvlText w:val=""/>
      <w:lvlJc w:val="left"/>
      <w:pPr>
        <w:ind w:left="1560" w:hanging="360"/>
      </w:pPr>
      <w:rPr>
        <w:rFonts w:ascii="Symbol" w:hAnsi="Symbol"/>
      </w:rPr>
    </w:lvl>
    <w:lvl w:ilvl="8" w:tplc="D48C9600">
      <w:start w:val="1"/>
      <w:numFmt w:val="bullet"/>
      <w:lvlText w:val=""/>
      <w:lvlJc w:val="left"/>
      <w:pPr>
        <w:ind w:left="1560" w:hanging="360"/>
      </w:pPr>
      <w:rPr>
        <w:rFonts w:ascii="Symbol" w:hAnsi="Symbol"/>
      </w:rPr>
    </w:lvl>
  </w:abstractNum>
  <w:abstractNum w:abstractNumId="58" w15:restartNumberingAfterBreak="0">
    <w:nsid w:val="57CC7BB6"/>
    <w:multiLevelType w:val="hybridMultilevel"/>
    <w:tmpl w:val="94B8ECCA"/>
    <w:lvl w:ilvl="0" w:tplc="91F85F08">
      <w:start w:val="1"/>
      <w:numFmt w:val="bullet"/>
      <w:lvlText w:val=""/>
      <w:lvlJc w:val="left"/>
      <w:pPr>
        <w:ind w:left="1440" w:hanging="360"/>
      </w:pPr>
      <w:rPr>
        <w:rFonts w:ascii="Symbol" w:hAnsi="Symbol"/>
      </w:rPr>
    </w:lvl>
    <w:lvl w:ilvl="1" w:tplc="32902C02">
      <w:start w:val="1"/>
      <w:numFmt w:val="bullet"/>
      <w:lvlText w:val=""/>
      <w:lvlJc w:val="left"/>
      <w:pPr>
        <w:ind w:left="1440" w:hanging="360"/>
      </w:pPr>
      <w:rPr>
        <w:rFonts w:ascii="Symbol" w:hAnsi="Symbol"/>
      </w:rPr>
    </w:lvl>
    <w:lvl w:ilvl="2" w:tplc="CD58252E">
      <w:start w:val="1"/>
      <w:numFmt w:val="bullet"/>
      <w:lvlText w:val=""/>
      <w:lvlJc w:val="left"/>
      <w:pPr>
        <w:ind w:left="1440" w:hanging="360"/>
      </w:pPr>
      <w:rPr>
        <w:rFonts w:ascii="Symbol" w:hAnsi="Symbol"/>
      </w:rPr>
    </w:lvl>
    <w:lvl w:ilvl="3" w:tplc="BE44D7E2">
      <w:start w:val="1"/>
      <w:numFmt w:val="bullet"/>
      <w:lvlText w:val=""/>
      <w:lvlJc w:val="left"/>
      <w:pPr>
        <w:ind w:left="1440" w:hanging="360"/>
      </w:pPr>
      <w:rPr>
        <w:rFonts w:ascii="Symbol" w:hAnsi="Symbol"/>
      </w:rPr>
    </w:lvl>
    <w:lvl w:ilvl="4" w:tplc="96DC221A">
      <w:start w:val="1"/>
      <w:numFmt w:val="bullet"/>
      <w:lvlText w:val=""/>
      <w:lvlJc w:val="left"/>
      <w:pPr>
        <w:ind w:left="1440" w:hanging="360"/>
      </w:pPr>
      <w:rPr>
        <w:rFonts w:ascii="Symbol" w:hAnsi="Symbol"/>
      </w:rPr>
    </w:lvl>
    <w:lvl w:ilvl="5" w:tplc="B4E4113C">
      <w:start w:val="1"/>
      <w:numFmt w:val="bullet"/>
      <w:lvlText w:val=""/>
      <w:lvlJc w:val="left"/>
      <w:pPr>
        <w:ind w:left="1440" w:hanging="360"/>
      </w:pPr>
      <w:rPr>
        <w:rFonts w:ascii="Symbol" w:hAnsi="Symbol"/>
      </w:rPr>
    </w:lvl>
    <w:lvl w:ilvl="6" w:tplc="92DC8056">
      <w:start w:val="1"/>
      <w:numFmt w:val="bullet"/>
      <w:lvlText w:val=""/>
      <w:lvlJc w:val="left"/>
      <w:pPr>
        <w:ind w:left="1440" w:hanging="360"/>
      </w:pPr>
      <w:rPr>
        <w:rFonts w:ascii="Symbol" w:hAnsi="Symbol"/>
      </w:rPr>
    </w:lvl>
    <w:lvl w:ilvl="7" w:tplc="EF567B78">
      <w:start w:val="1"/>
      <w:numFmt w:val="bullet"/>
      <w:lvlText w:val=""/>
      <w:lvlJc w:val="left"/>
      <w:pPr>
        <w:ind w:left="1440" w:hanging="360"/>
      </w:pPr>
      <w:rPr>
        <w:rFonts w:ascii="Symbol" w:hAnsi="Symbol"/>
      </w:rPr>
    </w:lvl>
    <w:lvl w:ilvl="8" w:tplc="2C784E40">
      <w:start w:val="1"/>
      <w:numFmt w:val="bullet"/>
      <w:lvlText w:val=""/>
      <w:lvlJc w:val="left"/>
      <w:pPr>
        <w:ind w:left="1440" w:hanging="360"/>
      </w:pPr>
      <w:rPr>
        <w:rFonts w:ascii="Symbol" w:hAnsi="Symbol"/>
      </w:rPr>
    </w:lvl>
  </w:abstractNum>
  <w:abstractNum w:abstractNumId="59" w15:restartNumberingAfterBreak="0">
    <w:nsid w:val="591D6A0E"/>
    <w:multiLevelType w:val="hybridMultilevel"/>
    <w:tmpl w:val="CED40FDE"/>
    <w:lvl w:ilvl="0" w:tplc="F8E4F8DE">
      <w:start w:val="1"/>
      <w:numFmt w:val="bullet"/>
      <w:lvlText w:val=""/>
      <w:lvlJc w:val="left"/>
      <w:pPr>
        <w:ind w:left="1560" w:hanging="360"/>
      </w:pPr>
      <w:rPr>
        <w:rFonts w:ascii="Symbol" w:hAnsi="Symbol"/>
      </w:rPr>
    </w:lvl>
    <w:lvl w:ilvl="1" w:tplc="0CC4021C">
      <w:start w:val="1"/>
      <w:numFmt w:val="bullet"/>
      <w:lvlText w:val=""/>
      <w:lvlJc w:val="left"/>
      <w:pPr>
        <w:ind w:left="1560" w:hanging="360"/>
      </w:pPr>
      <w:rPr>
        <w:rFonts w:ascii="Symbol" w:hAnsi="Symbol"/>
      </w:rPr>
    </w:lvl>
    <w:lvl w:ilvl="2" w:tplc="4036B9B4">
      <w:start w:val="1"/>
      <w:numFmt w:val="bullet"/>
      <w:lvlText w:val=""/>
      <w:lvlJc w:val="left"/>
      <w:pPr>
        <w:ind w:left="1560" w:hanging="360"/>
      </w:pPr>
      <w:rPr>
        <w:rFonts w:ascii="Symbol" w:hAnsi="Symbol"/>
      </w:rPr>
    </w:lvl>
    <w:lvl w:ilvl="3" w:tplc="D65AF67C">
      <w:start w:val="1"/>
      <w:numFmt w:val="bullet"/>
      <w:lvlText w:val=""/>
      <w:lvlJc w:val="left"/>
      <w:pPr>
        <w:ind w:left="1560" w:hanging="360"/>
      </w:pPr>
      <w:rPr>
        <w:rFonts w:ascii="Symbol" w:hAnsi="Symbol"/>
      </w:rPr>
    </w:lvl>
    <w:lvl w:ilvl="4" w:tplc="B9E8A26A">
      <w:start w:val="1"/>
      <w:numFmt w:val="bullet"/>
      <w:lvlText w:val=""/>
      <w:lvlJc w:val="left"/>
      <w:pPr>
        <w:ind w:left="1560" w:hanging="360"/>
      </w:pPr>
      <w:rPr>
        <w:rFonts w:ascii="Symbol" w:hAnsi="Symbol"/>
      </w:rPr>
    </w:lvl>
    <w:lvl w:ilvl="5" w:tplc="6A248630">
      <w:start w:val="1"/>
      <w:numFmt w:val="bullet"/>
      <w:lvlText w:val=""/>
      <w:lvlJc w:val="left"/>
      <w:pPr>
        <w:ind w:left="1560" w:hanging="360"/>
      </w:pPr>
      <w:rPr>
        <w:rFonts w:ascii="Symbol" w:hAnsi="Symbol"/>
      </w:rPr>
    </w:lvl>
    <w:lvl w:ilvl="6" w:tplc="6D8C2C28">
      <w:start w:val="1"/>
      <w:numFmt w:val="bullet"/>
      <w:lvlText w:val=""/>
      <w:lvlJc w:val="left"/>
      <w:pPr>
        <w:ind w:left="1560" w:hanging="360"/>
      </w:pPr>
      <w:rPr>
        <w:rFonts w:ascii="Symbol" w:hAnsi="Symbol"/>
      </w:rPr>
    </w:lvl>
    <w:lvl w:ilvl="7" w:tplc="5282E040">
      <w:start w:val="1"/>
      <w:numFmt w:val="bullet"/>
      <w:lvlText w:val=""/>
      <w:lvlJc w:val="left"/>
      <w:pPr>
        <w:ind w:left="1560" w:hanging="360"/>
      </w:pPr>
      <w:rPr>
        <w:rFonts w:ascii="Symbol" w:hAnsi="Symbol"/>
      </w:rPr>
    </w:lvl>
    <w:lvl w:ilvl="8" w:tplc="A4664ECA">
      <w:start w:val="1"/>
      <w:numFmt w:val="bullet"/>
      <w:lvlText w:val=""/>
      <w:lvlJc w:val="left"/>
      <w:pPr>
        <w:ind w:left="1560" w:hanging="360"/>
      </w:pPr>
      <w:rPr>
        <w:rFonts w:ascii="Symbol" w:hAnsi="Symbol"/>
      </w:rPr>
    </w:lvl>
  </w:abstractNum>
  <w:abstractNum w:abstractNumId="60" w15:restartNumberingAfterBreak="0">
    <w:nsid w:val="5B1577B6"/>
    <w:multiLevelType w:val="hybridMultilevel"/>
    <w:tmpl w:val="9514CB78"/>
    <w:lvl w:ilvl="0" w:tplc="557AA49C">
      <w:start w:val="1"/>
      <w:numFmt w:val="lowerLetter"/>
      <w:lvlText w:val="%1)"/>
      <w:lvlJc w:val="left"/>
      <w:pPr>
        <w:ind w:left="1440" w:hanging="360"/>
      </w:pPr>
    </w:lvl>
    <w:lvl w:ilvl="1" w:tplc="6B5ADE2A">
      <w:start w:val="1"/>
      <w:numFmt w:val="lowerLetter"/>
      <w:lvlText w:val="%2)"/>
      <w:lvlJc w:val="left"/>
      <w:pPr>
        <w:ind w:left="1440" w:hanging="360"/>
      </w:pPr>
    </w:lvl>
    <w:lvl w:ilvl="2" w:tplc="A934B96E">
      <w:start w:val="1"/>
      <w:numFmt w:val="lowerLetter"/>
      <w:lvlText w:val="%3)"/>
      <w:lvlJc w:val="left"/>
      <w:pPr>
        <w:ind w:left="1440" w:hanging="360"/>
      </w:pPr>
    </w:lvl>
    <w:lvl w:ilvl="3" w:tplc="4C445F56">
      <w:start w:val="1"/>
      <w:numFmt w:val="lowerLetter"/>
      <w:lvlText w:val="%4)"/>
      <w:lvlJc w:val="left"/>
      <w:pPr>
        <w:ind w:left="1440" w:hanging="360"/>
      </w:pPr>
    </w:lvl>
    <w:lvl w:ilvl="4" w:tplc="F1B8B61E">
      <w:start w:val="1"/>
      <w:numFmt w:val="lowerLetter"/>
      <w:lvlText w:val="%5)"/>
      <w:lvlJc w:val="left"/>
      <w:pPr>
        <w:ind w:left="1440" w:hanging="360"/>
      </w:pPr>
    </w:lvl>
    <w:lvl w:ilvl="5" w:tplc="5164DA4E">
      <w:start w:val="1"/>
      <w:numFmt w:val="lowerLetter"/>
      <w:lvlText w:val="%6)"/>
      <w:lvlJc w:val="left"/>
      <w:pPr>
        <w:ind w:left="1440" w:hanging="360"/>
      </w:pPr>
    </w:lvl>
    <w:lvl w:ilvl="6" w:tplc="95F42628">
      <w:start w:val="1"/>
      <w:numFmt w:val="lowerLetter"/>
      <w:lvlText w:val="%7)"/>
      <w:lvlJc w:val="left"/>
      <w:pPr>
        <w:ind w:left="1440" w:hanging="360"/>
      </w:pPr>
    </w:lvl>
    <w:lvl w:ilvl="7" w:tplc="32122B20">
      <w:start w:val="1"/>
      <w:numFmt w:val="lowerLetter"/>
      <w:lvlText w:val="%8)"/>
      <w:lvlJc w:val="left"/>
      <w:pPr>
        <w:ind w:left="1440" w:hanging="360"/>
      </w:pPr>
    </w:lvl>
    <w:lvl w:ilvl="8" w:tplc="AF90D13A">
      <w:start w:val="1"/>
      <w:numFmt w:val="lowerLetter"/>
      <w:lvlText w:val="%9)"/>
      <w:lvlJc w:val="left"/>
      <w:pPr>
        <w:ind w:left="1440" w:hanging="360"/>
      </w:pPr>
    </w:lvl>
  </w:abstractNum>
  <w:abstractNum w:abstractNumId="61" w15:restartNumberingAfterBreak="0">
    <w:nsid w:val="5BBB541F"/>
    <w:multiLevelType w:val="hybridMultilevel"/>
    <w:tmpl w:val="0540EB30"/>
    <w:lvl w:ilvl="0" w:tplc="2AD0BC12">
      <w:start w:val="1"/>
      <w:numFmt w:val="bullet"/>
      <w:lvlText w:val=""/>
      <w:lvlJc w:val="left"/>
      <w:pPr>
        <w:ind w:left="2520" w:hanging="360"/>
      </w:pPr>
      <w:rPr>
        <w:rFonts w:ascii="Symbol" w:hAnsi="Symbol"/>
      </w:rPr>
    </w:lvl>
    <w:lvl w:ilvl="1" w:tplc="94D2BA7C">
      <w:start w:val="1"/>
      <w:numFmt w:val="bullet"/>
      <w:lvlText w:val=""/>
      <w:lvlJc w:val="left"/>
      <w:pPr>
        <w:ind w:left="2520" w:hanging="360"/>
      </w:pPr>
      <w:rPr>
        <w:rFonts w:ascii="Symbol" w:hAnsi="Symbol"/>
      </w:rPr>
    </w:lvl>
    <w:lvl w:ilvl="2" w:tplc="C79AE07A">
      <w:start w:val="1"/>
      <w:numFmt w:val="bullet"/>
      <w:lvlText w:val=""/>
      <w:lvlJc w:val="left"/>
      <w:pPr>
        <w:ind w:left="2520" w:hanging="360"/>
      </w:pPr>
      <w:rPr>
        <w:rFonts w:ascii="Symbol" w:hAnsi="Symbol"/>
      </w:rPr>
    </w:lvl>
    <w:lvl w:ilvl="3" w:tplc="483215B2">
      <w:start w:val="1"/>
      <w:numFmt w:val="bullet"/>
      <w:lvlText w:val=""/>
      <w:lvlJc w:val="left"/>
      <w:pPr>
        <w:ind w:left="2520" w:hanging="360"/>
      </w:pPr>
      <w:rPr>
        <w:rFonts w:ascii="Symbol" w:hAnsi="Symbol"/>
      </w:rPr>
    </w:lvl>
    <w:lvl w:ilvl="4" w:tplc="B92672DA">
      <w:start w:val="1"/>
      <w:numFmt w:val="bullet"/>
      <w:lvlText w:val=""/>
      <w:lvlJc w:val="left"/>
      <w:pPr>
        <w:ind w:left="2520" w:hanging="360"/>
      </w:pPr>
      <w:rPr>
        <w:rFonts w:ascii="Symbol" w:hAnsi="Symbol"/>
      </w:rPr>
    </w:lvl>
    <w:lvl w:ilvl="5" w:tplc="9E06E81A">
      <w:start w:val="1"/>
      <w:numFmt w:val="bullet"/>
      <w:lvlText w:val=""/>
      <w:lvlJc w:val="left"/>
      <w:pPr>
        <w:ind w:left="2520" w:hanging="360"/>
      </w:pPr>
      <w:rPr>
        <w:rFonts w:ascii="Symbol" w:hAnsi="Symbol"/>
      </w:rPr>
    </w:lvl>
    <w:lvl w:ilvl="6" w:tplc="E0D0068E">
      <w:start w:val="1"/>
      <w:numFmt w:val="bullet"/>
      <w:lvlText w:val=""/>
      <w:lvlJc w:val="left"/>
      <w:pPr>
        <w:ind w:left="2520" w:hanging="360"/>
      </w:pPr>
      <w:rPr>
        <w:rFonts w:ascii="Symbol" w:hAnsi="Symbol"/>
      </w:rPr>
    </w:lvl>
    <w:lvl w:ilvl="7" w:tplc="B1CEBA10">
      <w:start w:val="1"/>
      <w:numFmt w:val="bullet"/>
      <w:lvlText w:val=""/>
      <w:lvlJc w:val="left"/>
      <w:pPr>
        <w:ind w:left="2520" w:hanging="360"/>
      </w:pPr>
      <w:rPr>
        <w:rFonts w:ascii="Symbol" w:hAnsi="Symbol"/>
      </w:rPr>
    </w:lvl>
    <w:lvl w:ilvl="8" w:tplc="8822089E">
      <w:start w:val="1"/>
      <w:numFmt w:val="bullet"/>
      <w:lvlText w:val=""/>
      <w:lvlJc w:val="left"/>
      <w:pPr>
        <w:ind w:left="2520" w:hanging="360"/>
      </w:pPr>
      <w:rPr>
        <w:rFonts w:ascii="Symbol" w:hAnsi="Symbol"/>
      </w:rPr>
    </w:lvl>
  </w:abstractNum>
  <w:abstractNum w:abstractNumId="62" w15:restartNumberingAfterBreak="0">
    <w:nsid w:val="5BD25012"/>
    <w:multiLevelType w:val="hybridMultilevel"/>
    <w:tmpl w:val="F7DC3752"/>
    <w:lvl w:ilvl="0" w:tplc="AE5A4B06">
      <w:start w:val="1"/>
      <w:numFmt w:val="bullet"/>
      <w:lvlText w:val=""/>
      <w:lvlJc w:val="left"/>
      <w:pPr>
        <w:ind w:left="1560" w:hanging="360"/>
      </w:pPr>
      <w:rPr>
        <w:rFonts w:ascii="Symbol" w:hAnsi="Symbol"/>
      </w:rPr>
    </w:lvl>
    <w:lvl w:ilvl="1" w:tplc="83549550">
      <w:start w:val="1"/>
      <w:numFmt w:val="bullet"/>
      <w:lvlText w:val=""/>
      <w:lvlJc w:val="left"/>
      <w:pPr>
        <w:ind w:left="1560" w:hanging="360"/>
      </w:pPr>
      <w:rPr>
        <w:rFonts w:ascii="Symbol" w:hAnsi="Symbol"/>
      </w:rPr>
    </w:lvl>
    <w:lvl w:ilvl="2" w:tplc="A42A7F60">
      <w:start w:val="1"/>
      <w:numFmt w:val="bullet"/>
      <w:lvlText w:val=""/>
      <w:lvlJc w:val="left"/>
      <w:pPr>
        <w:ind w:left="1560" w:hanging="360"/>
      </w:pPr>
      <w:rPr>
        <w:rFonts w:ascii="Symbol" w:hAnsi="Symbol"/>
      </w:rPr>
    </w:lvl>
    <w:lvl w:ilvl="3" w:tplc="F842C1F0">
      <w:start w:val="1"/>
      <w:numFmt w:val="bullet"/>
      <w:lvlText w:val=""/>
      <w:lvlJc w:val="left"/>
      <w:pPr>
        <w:ind w:left="1560" w:hanging="360"/>
      </w:pPr>
      <w:rPr>
        <w:rFonts w:ascii="Symbol" w:hAnsi="Symbol"/>
      </w:rPr>
    </w:lvl>
    <w:lvl w:ilvl="4" w:tplc="9E6C3448">
      <w:start w:val="1"/>
      <w:numFmt w:val="bullet"/>
      <w:lvlText w:val=""/>
      <w:lvlJc w:val="left"/>
      <w:pPr>
        <w:ind w:left="1560" w:hanging="360"/>
      </w:pPr>
      <w:rPr>
        <w:rFonts w:ascii="Symbol" w:hAnsi="Symbol"/>
      </w:rPr>
    </w:lvl>
    <w:lvl w:ilvl="5" w:tplc="31A00CC0">
      <w:start w:val="1"/>
      <w:numFmt w:val="bullet"/>
      <w:lvlText w:val=""/>
      <w:lvlJc w:val="left"/>
      <w:pPr>
        <w:ind w:left="1560" w:hanging="360"/>
      </w:pPr>
      <w:rPr>
        <w:rFonts w:ascii="Symbol" w:hAnsi="Symbol"/>
      </w:rPr>
    </w:lvl>
    <w:lvl w:ilvl="6" w:tplc="7CD43566">
      <w:start w:val="1"/>
      <w:numFmt w:val="bullet"/>
      <w:lvlText w:val=""/>
      <w:lvlJc w:val="left"/>
      <w:pPr>
        <w:ind w:left="1560" w:hanging="360"/>
      </w:pPr>
      <w:rPr>
        <w:rFonts w:ascii="Symbol" w:hAnsi="Symbol"/>
      </w:rPr>
    </w:lvl>
    <w:lvl w:ilvl="7" w:tplc="07F46AC8">
      <w:start w:val="1"/>
      <w:numFmt w:val="bullet"/>
      <w:lvlText w:val=""/>
      <w:lvlJc w:val="left"/>
      <w:pPr>
        <w:ind w:left="1560" w:hanging="360"/>
      </w:pPr>
      <w:rPr>
        <w:rFonts w:ascii="Symbol" w:hAnsi="Symbol"/>
      </w:rPr>
    </w:lvl>
    <w:lvl w:ilvl="8" w:tplc="1C5C3EE0">
      <w:start w:val="1"/>
      <w:numFmt w:val="bullet"/>
      <w:lvlText w:val=""/>
      <w:lvlJc w:val="left"/>
      <w:pPr>
        <w:ind w:left="1560" w:hanging="360"/>
      </w:pPr>
      <w:rPr>
        <w:rFonts w:ascii="Symbol" w:hAnsi="Symbol"/>
      </w:rPr>
    </w:lvl>
  </w:abstractNum>
  <w:abstractNum w:abstractNumId="63" w15:restartNumberingAfterBreak="0">
    <w:nsid w:val="5CEA4F2E"/>
    <w:multiLevelType w:val="hybridMultilevel"/>
    <w:tmpl w:val="D1AC38FE"/>
    <w:lvl w:ilvl="0" w:tplc="BB041130">
      <w:start w:val="1"/>
      <w:numFmt w:val="bullet"/>
      <w:lvlText w:val=""/>
      <w:lvlJc w:val="left"/>
      <w:pPr>
        <w:ind w:left="1440" w:hanging="360"/>
      </w:pPr>
      <w:rPr>
        <w:rFonts w:ascii="Symbol" w:hAnsi="Symbol"/>
      </w:rPr>
    </w:lvl>
    <w:lvl w:ilvl="1" w:tplc="BB4A7690">
      <w:start w:val="1"/>
      <w:numFmt w:val="bullet"/>
      <w:lvlText w:val=""/>
      <w:lvlJc w:val="left"/>
      <w:pPr>
        <w:ind w:left="1440" w:hanging="360"/>
      </w:pPr>
      <w:rPr>
        <w:rFonts w:ascii="Symbol" w:hAnsi="Symbol"/>
      </w:rPr>
    </w:lvl>
    <w:lvl w:ilvl="2" w:tplc="109ED0B6">
      <w:start w:val="1"/>
      <w:numFmt w:val="bullet"/>
      <w:lvlText w:val=""/>
      <w:lvlJc w:val="left"/>
      <w:pPr>
        <w:ind w:left="1440" w:hanging="360"/>
      </w:pPr>
      <w:rPr>
        <w:rFonts w:ascii="Symbol" w:hAnsi="Symbol"/>
      </w:rPr>
    </w:lvl>
    <w:lvl w:ilvl="3" w:tplc="761801F2">
      <w:start w:val="1"/>
      <w:numFmt w:val="bullet"/>
      <w:lvlText w:val=""/>
      <w:lvlJc w:val="left"/>
      <w:pPr>
        <w:ind w:left="1440" w:hanging="360"/>
      </w:pPr>
      <w:rPr>
        <w:rFonts w:ascii="Symbol" w:hAnsi="Symbol"/>
      </w:rPr>
    </w:lvl>
    <w:lvl w:ilvl="4" w:tplc="FE163490">
      <w:start w:val="1"/>
      <w:numFmt w:val="bullet"/>
      <w:lvlText w:val=""/>
      <w:lvlJc w:val="left"/>
      <w:pPr>
        <w:ind w:left="1440" w:hanging="360"/>
      </w:pPr>
      <w:rPr>
        <w:rFonts w:ascii="Symbol" w:hAnsi="Symbol"/>
      </w:rPr>
    </w:lvl>
    <w:lvl w:ilvl="5" w:tplc="E5A80CAC">
      <w:start w:val="1"/>
      <w:numFmt w:val="bullet"/>
      <w:lvlText w:val=""/>
      <w:lvlJc w:val="left"/>
      <w:pPr>
        <w:ind w:left="1440" w:hanging="360"/>
      </w:pPr>
      <w:rPr>
        <w:rFonts w:ascii="Symbol" w:hAnsi="Symbol"/>
      </w:rPr>
    </w:lvl>
    <w:lvl w:ilvl="6" w:tplc="6332142A">
      <w:start w:val="1"/>
      <w:numFmt w:val="bullet"/>
      <w:lvlText w:val=""/>
      <w:lvlJc w:val="left"/>
      <w:pPr>
        <w:ind w:left="1440" w:hanging="360"/>
      </w:pPr>
      <w:rPr>
        <w:rFonts w:ascii="Symbol" w:hAnsi="Symbol"/>
      </w:rPr>
    </w:lvl>
    <w:lvl w:ilvl="7" w:tplc="06AE9092">
      <w:start w:val="1"/>
      <w:numFmt w:val="bullet"/>
      <w:lvlText w:val=""/>
      <w:lvlJc w:val="left"/>
      <w:pPr>
        <w:ind w:left="1440" w:hanging="360"/>
      </w:pPr>
      <w:rPr>
        <w:rFonts w:ascii="Symbol" w:hAnsi="Symbol"/>
      </w:rPr>
    </w:lvl>
    <w:lvl w:ilvl="8" w:tplc="C6DC7772">
      <w:start w:val="1"/>
      <w:numFmt w:val="bullet"/>
      <w:lvlText w:val=""/>
      <w:lvlJc w:val="left"/>
      <w:pPr>
        <w:ind w:left="1440" w:hanging="360"/>
      </w:pPr>
      <w:rPr>
        <w:rFonts w:ascii="Symbol" w:hAnsi="Symbol"/>
      </w:rPr>
    </w:lvl>
  </w:abstractNum>
  <w:abstractNum w:abstractNumId="64" w15:restartNumberingAfterBreak="0">
    <w:nsid w:val="5D263234"/>
    <w:multiLevelType w:val="hybridMultilevel"/>
    <w:tmpl w:val="612E98B4"/>
    <w:lvl w:ilvl="0" w:tplc="C06A4B54">
      <w:start w:val="1"/>
      <w:numFmt w:val="bullet"/>
      <w:lvlText w:val=""/>
      <w:lvlJc w:val="left"/>
      <w:pPr>
        <w:ind w:left="1440" w:hanging="360"/>
      </w:pPr>
      <w:rPr>
        <w:rFonts w:ascii="Symbol" w:hAnsi="Symbol"/>
      </w:rPr>
    </w:lvl>
    <w:lvl w:ilvl="1" w:tplc="28A8FA0A">
      <w:start w:val="1"/>
      <w:numFmt w:val="bullet"/>
      <w:lvlText w:val=""/>
      <w:lvlJc w:val="left"/>
      <w:pPr>
        <w:ind w:left="1440" w:hanging="360"/>
      </w:pPr>
      <w:rPr>
        <w:rFonts w:ascii="Symbol" w:hAnsi="Symbol"/>
      </w:rPr>
    </w:lvl>
    <w:lvl w:ilvl="2" w:tplc="DE420A4A">
      <w:start w:val="1"/>
      <w:numFmt w:val="bullet"/>
      <w:lvlText w:val=""/>
      <w:lvlJc w:val="left"/>
      <w:pPr>
        <w:ind w:left="1440" w:hanging="360"/>
      </w:pPr>
      <w:rPr>
        <w:rFonts w:ascii="Symbol" w:hAnsi="Symbol"/>
      </w:rPr>
    </w:lvl>
    <w:lvl w:ilvl="3" w:tplc="22740390">
      <w:start w:val="1"/>
      <w:numFmt w:val="bullet"/>
      <w:lvlText w:val=""/>
      <w:lvlJc w:val="left"/>
      <w:pPr>
        <w:ind w:left="1440" w:hanging="360"/>
      </w:pPr>
      <w:rPr>
        <w:rFonts w:ascii="Symbol" w:hAnsi="Symbol"/>
      </w:rPr>
    </w:lvl>
    <w:lvl w:ilvl="4" w:tplc="23DACEE2">
      <w:start w:val="1"/>
      <w:numFmt w:val="bullet"/>
      <w:lvlText w:val=""/>
      <w:lvlJc w:val="left"/>
      <w:pPr>
        <w:ind w:left="1440" w:hanging="360"/>
      </w:pPr>
      <w:rPr>
        <w:rFonts w:ascii="Symbol" w:hAnsi="Symbol"/>
      </w:rPr>
    </w:lvl>
    <w:lvl w:ilvl="5" w:tplc="720A6BE4">
      <w:start w:val="1"/>
      <w:numFmt w:val="bullet"/>
      <w:lvlText w:val=""/>
      <w:lvlJc w:val="left"/>
      <w:pPr>
        <w:ind w:left="1440" w:hanging="360"/>
      </w:pPr>
      <w:rPr>
        <w:rFonts w:ascii="Symbol" w:hAnsi="Symbol"/>
      </w:rPr>
    </w:lvl>
    <w:lvl w:ilvl="6" w:tplc="7156862A">
      <w:start w:val="1"/>
      <w:numFmt w:val="bullet"/>
      <w:lvlText w:val=""/>
      <w:lvlJc w:val="left"/>
      <w:pPr>
        <w:ind w:left="1440" w:hanging="360"/>
      </w:pPr>
      <w:rPr>
        <w:rFonts w:ascii="Symbol" w:hAnsi="Symbol"/>
      </w:rPr>
    </w:lvl>
    <w:lvl w:ilvl="7" w:tplc="604CADD4">
      <w:start w:val="1"/>
      <w:numFmt w:val="bullet"/>
      <w:lvlText w:val=""/>
      <w:lvlJc w:val="left"/>
      <w:pPr>
        <w:ind w:left="1440" w:hanging="360"/>
      </w:pPr>
      <w:rPr>
        <w:rFonts w:ascii="Symbol" w:hAnsi="Symbol"/>
      </w:rPr>
    </w:lvl>
    <w:lvl w:ilvl="8" w:tplc="1B8624A8">
      <w:start w:val="1"/>
      <w:numFmt w:val="bullet"/>
      <w:lvlText w:val=""/>
      <w:lvlJc w:val="left"/>
      <w:pPr>
        <w:ind w:left="1440" w:hanging="360"/>
      </w:pPr>
      <w:rPr>
        <w:rFonts w:ascii="Symbol" w:hAnsi="Symbol"/>
      </w:rPr>
    </w:lvl>
  </w:abstractNum>
  <w:abstractNum w:abstractNumId="65" w15:restartNumberingAfterBreak="0">
    <w:nsid w:val="5F18667A"/>
    <w:multiLevelType w:val="hybridMultilevel"/>
    <w:tmpl w:val="73A878A0"/>
    <w:lvl w:ilvl="0" w:tplc="08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FF20E68"/>
    <w:multiLevelType w:val="hybridMultilevel"/>
    <w:tmpl w:val="9E26B4F4"/>
    <w:lvl w:ilvl="0" w:tplc="699E476C">
      <w:start w:val="1"/>
      <w:numFmt w:val="bullet"/>
      <w:lvlText w:val=""/>
      <w:lvlJc w:val="left"/>
      <w:pPr>
        <w:ind w:left="2520" w:hanging="360"/>
      </w:pPr>
      <w:rPr>
        <w:rFonts w:ascii="Symbol" w:hAnsi="Symbol"/>
      </w:rPr>
    </w:lvl>
    <w:lvl w:ilvl="1" w:tplc="579EBCDC">
      <w:start w:val="1"/>
      <w:numFmt w:val="bullet"/>
      <w:lvlText w:val=""/>
      <w:lvlJc w:val="left"/>
      <w:pPr>
        <w:ind w:left="2520" w:hanging="360"/>
      </w:pPr>
      <w:rPr>
        <w:rFonts w:ascii="Symbol" w:hAnsi="Symbol"/>
      </w:rPr>
    </w:lvl>
    <w:lvl w:ilvl="2" w:tplc="B5E6D7DA">
      <w:start w:val="1"/>
      <w:numFmt w:val="bullet"/>
      <w:lvlText w:val=""/>
      <w:lvlJc w:val="left"/>
      <w:pPr>
        <w:ind w:left="2520" w:hanging="360"/>
      </w:pPr>
      <w:rPr>
        <w:rFonts w:ascii="Symbol" w:hAnsi="Symbol"/>
      </w:rPr>
    </w:lvl>
    <w:lvl w:ilvl="3" w:tplc="3CFE2F92">
      <w:start w:val="1"/>
      <w:numFmt w:val="bullet"/>
      <w:lvlText w:val=""/>
      <w:lvlJc w:val="left"/>
      <w:pPr>
        <w:ind w:left="2520" w:hanging="360"/>
      </w:pPr>
      <w:rPr>
        <w:rFonts w:ascii="Symbol" w:hAnsi="Symbol"/>
      </w:rPr>
    </w:lvl>
    <w:lvl w:ilvl="4" w:tplc="460EDEF8">
      <w:start w:val="1"/>
      <w:numFmt w:val="bullet"/>
      <w:lvlText w:val=""/>
      <w:lvlJc w:val="left"/>
      <w:pPr>
        <w:ind w:left="2520" w:hanging="360"/>
      </w:pPr>
      <w:rPr>
        <w:rFonts w:ascii="Symbol" w:hAnsi="Symbol"/>
      </w:rPr>
    </w:lvl>
    <w:lvl w:ilvl="5" w:tplc="52A62876">
      <w:start w:val="1"/>
      <w:numFmt w:val="bullet"/>
      <w:lvlText w:val=""/>
      <w:lvlJc w:val="left"/>
      <w:pPr>
        <w:ind w:left="2520" w:hanging="360"/>
      </w:pPr>
      <w:rPr>
        <w:rFonts w:ascii="Symbol" w:hAnsi="Symbol"/>
      </w:rPr>
    </w:lvl>
    <w:lvl w:ilvl="6" w:tplc="82325080">
      <w:start w:val="1"/>
      <w:numFmt w:val="bullet"/>
      <w:lvlText w:val=""/>
      <w:lvlJc w:val="left"/>
      <w:pPr>
        <w:ind w:left="2520" w:hanging="360"/>
      </w:pPr>
      <w:rPr>
        <w:rFonts w:ascii="Symbol" w:hAnsi="Symbol"/>
      </w:rPr>
    </w:lvl>
    <w:lvl w:ilvl="7" w:tplc="9ADC603C">
      <w:start w:val="1"/>
      <w:numFmt w:val="bullet"/>
      <w:lvlText w:val=""/>
      <w:lvlJc w:val="left"/>
      <w:pPr>
        <w:ind w:left="2520" w:hanging="360"/>
      </w:pPr>
      <w:rPr>
        <w:rFonts w:ascii="Symbol" w:hAnsi="Symbol"/>
      </w:rPr>
    </w:lvl>
    <w:lvl w:ilvl="8" w:tplc="7B060B88">
      <w:start w:val="1"/>
      <w:numFmt w:val="bullet"/>
      <w:lvlText w:val=""/>
      <w:lvlJc w:val="left"/>
      <w:pPr>
        <w:ind w:left="2520" w:hanging="360"/>
      </w:pPr>
      <w:rPr>
        <w:rFonts w:ascii="Symbol" w:hAnsi="Symbol"/>
      </w:rPr>
    </w:lvl>
  </w:abstractNum>
  <w:abstractNum w:abstractNumId="67" w15:restartNumberingAfterBreak="0">
    <w:nsid w:val="60817C2D"/>
    <w:multiLevelType w:val="hybridMultilevel"/>
    <w:tmpl w:val="23E2F016"/>
    <w:lvl w:ilvl="0" w:tplc="25D81F46">
      <w:start w:val="1"/>
      <w:numFmt w:val="bullet"/>
      <w:lvlText w:val=""/>
      <w:lvlJc w:val="left"/>
      <w:pPr>
        <w:ind w:left="1560" w:hanging="360"/>
      </w:pPr>
      <w:rPr>
        <w:rFonts w:ascii="Symbol" w:hAnsi="Symbol"/>
      </w:rPr>
    </w:lvl>
    <w:lvl w:ilvl="1" w:tplc="48149730">
      <w:start w:val="1"/>
      <w:numFmt w:val="bullet"/>
      <w:lvlText w:val=""/>
      <w:lvlJc w:val="left"/>
      <w:pPr>
        <w:ind w:left="1560" w:hanging="360"/>
      </w:pPr>
      <w:rPr>
        <w:rFonts w:ascii="Symbol" w:hAnsi="Symbol"/>
      </w:rPr>
    </w:lvl>
    <w:lvl w:ilvl="2" w:tplc="B574B442">
      <w:start w:val="1"/>
      <w:numFmt w:val="bullet"/>
      <w:lvlText w:val=""/>
      <w:lvlJc w:val="left"/>
      <w:pPr>
        <w:ind w:left="1560" w:hanging="360"/>
      </w:pPr>
      <w:rPr>
        <w:rFonts w:ascii="Symbol" w:hAnsi="Symbol"/>
      </w:rPr>
    </w:lvl>
    <w:lvl w:ilvl="3" w:tplc="B98CD3A0">
      <w:start w:val="1"/>
      <w:numFmt w:val="bullet"/>
      <w:lvlText w:val=""/>
      <w:lvlJc w:val="left"/>
      <w:pPr>
        <w:ind w:left="1560" w:hanging="360"/>
      </w:pPr>
      <w:rPr>
        <w:rFonts w:ascii="Symbol" w:hAnsi="Symbol"/>
      </w:rPr>
    </w:lvl>
    <w:lvl w:ilvl="4" w:tplc="49E0983A">
      <w:start w:val="1"/>
      <w:numFmt w:val="bullet"/>
      <w:lvlText w:val=""/>
      <w:lvlJc w:val="left"/>
      <w:pPr>
        <w:ind w:left="1560" w:hanging="360"/>
      </w:pPr>
      <w:rPr>
        <w:rFonts w:ascii="Symbol" w:hAnsi="Symbol"/>
      </w:rPr>
    </w:lvl>
    <w:lvl w:ilvl="5" w:tplc="831894F4">
      <w:start w:val="1"/>
      <w:numFmt w:val="bullet"/>
      <w:lvlText w:val=""/>
      <w:lvlJc w:val="left"/>
      <w:pPr>
        <w:ind w:left="1560" w:hanging="360"/>
      </w:pPr>
      <w:rPr>
        <w:rFonts w:ascii="Symbol" w:hAnsi="Symbol"/>
      </w:rPr>
    </w:lvl>
    <w:lvl w:ilvl="6" w:tplc="E6981A88">
      <w:start w:val="1"/>
      <w:numFmt w:val="bullet"/>
      <w:lvlText w:val=""/>
      <w:lvlJc w:val="left"/>
      <w:pPr>
        <w:ind w:left="1560" w:hanging="360"/>
      </w:pPr>
      <w:rPr>
        <w:rFonts w:ascii="Symbol" w:hAnsi="Symbol"/>
      </w:rPr>
    </w:lvl>
    <w:lvl w:ilvl="7" w:tplc="4238EA26">
      <w:start w:val="1"/>
      <w:numFmt w:val="bullet"/>
      <w:lvlText w:val=""/>
      <w:lvlJc w:val="left"/>
      <w:pPr>
        <w:ind w:left="1560" w:hanging="360"/>
      </w:pPr>
      <w:rPr>
        <w:rFonts w:ascii="Symbol" w:hAnsi="Symbol"/>
      </w:rPr>
    </w:lvl>
    <w:lvl w:ilvl="8" w:tplc="44CEF12A">
      <w:start w:val="1"/>
      <w:numFmt w:val="bullet"/>
      <w:lvlText w:val=""/>
      <w:lvlJc w:val="left"/>
      <w:pPr>
        <w:ind w:left="1560" w:hanging="360"/>
      </w:pPr>
      <w:rPr>
        <w:rFonts w:ascii="Symbol" w:hAnsi="Symbol"/>
      </w:rPr>
    </w:lvl>
  </w:abstractNum>
  <w:abstractNum w:abstractNumId="68" w15:restartNumberingAfterBreak="0">
    <w:nsid w:val="60927A9D"/>
    <w:multiLevelType w:val="hybridMultilevel"/>
    <w:tmpl w:val="3482DF98"/>
    <w:lvl w:ilvl="0" w:tplc="8F96CFF8">
      <w:start w:val="1"/>
      <w:numFmt w:val="bullet"/>
      <w:lvlText w:val=""/>
      <w:lvlJc w:val="left"/>
      <w:pPr>
        <w:ind w:left="1440" w:hanging="360"/>
      </w:pPr>
      <w:rPr>
        <w:rFonts w:ascii="Symbol" w:hAnsi="Symbol"/>
      </w:rPr>
    </w:lvl>
    <w:lvl w:ilvl="1" w:tplc="01847FB4">
      <w:start w:val="1"/>
      <w:numFmt w:val="bullet"/>
      <w:lvlText w:val=""/>
      <w:lvlJc w:val="left"/>
      <w:pPr>
        <w:ind w:left="1440" w:hanging="360"/>
      </w:pPr>
      <w:rPr>
        <w:rFonts w:ascii="Symbol" w:hAnsi="Symbol"/>
      </w:rPr>
    </w:lvl>
    <w:lvl w:ilvl="2" w:tplc="831895CC">
      <w:start w:val="1"/>
      <w:numFmt w:val="bullet"/>
      <w:lvlText w:val=""/>
      <w:lvlJc w:val="left"/>
      <w:pPr>
        <w:ind w:left="1440" w:hanging="360"/>
      </w:pPr>
      <w:rPr>
        <w:rFonts w:ascii="Symbol" w:hAnsi="Symbol"/>
      </w:rPr>
    </w:lvl>
    <w:lvl w:ilvl="3" w:tplc="5F140504">
      <w:start w:val="1"/>
      <w:numFmt w:val="bullet"/>
      <w:lvlText w:val=""/>
      <w:lvlJc w:val="left"/>
      <w:pPr>
        <w:ind w:left="1440" w:hanging="360"/>
      </w:pPr>
      <w:rPr>
        <w:rFonts w:ascii="Symbol" w:hAnsi="Symbol"/>
      </w:rPr>
    </w:lvl>
    <w:lvl w:ilvl="4" w:tplc="B75A9FB6">
      <w:start w:val="1"/>
      <w:numFmt w:val="bullet"/>
      <w:lvlText w:val=""/>
      <w:lvlJc w:val="left"/>
      <w:pPr>
        <w:ind w:left="1440" w:hanging="360"/>
      </w:pPr>
      <w:rPr>
        <w:rFonts w:ascii="Symbol" w:hAnsi="Symbol"/>
      </w:rPr>
    </w:lvl>
    <w:lvl w:ilvl="5" w:tplc="801C5228">
      <w:start w:val="1"/>
      <w:numFmt w:val="bullet"/>
      <w:lvlText w:val=""/>
      <w:lvlJc w:val="left"/>
      <w:pPr>
        <w:ind w:left="1440" w:hanging="360"/>
      </w:pPr>
      <w:rPr>
        <w:rFonts w:ascii="Symbol" w:hAnsi="Symbol"/>
      </w:rPr>
    </w:lvl>
    <w:lvl w:ilvl="6" w:tplc="375061D0">
      <w:start w:val="1"/>
      <w:numFmt w:val="bullet"/>
      <w:lvlText w:val=""/>
      <w:lvlJc w:val="left"/>
      <w:pPr>
        <w:ind w:left="1440" w:hanging="360"/>
      </w:pPr>
      <w:rPr>
        <w:rFonts w:ascii="Symbol" w:hAnsi="Symbol"/>
      </w:rPr>
    </w:lvl>
    <w:lvl w:ilvl="7" w:tplc="D6A884B8">
      <w:start w:val="1"/>
      <w:numFmt w:val="bullet"/>
      <w:lvlText w:val=""/>
      <w:lvlJc w:val="left"/>
      <w:pPr>
        <w:ind w:left="1440" w:hanging="360"/>
      </w:pPr>
      <w:rPr>
        <w:rFonts w:ascii="Symbol" w:hAnsi="Symbol"/>
      </w:rPr>
    </w:lvl>
    <w:lvl w:ilvl="8" w:tplc="1FD8F46A">
      <w:start w:val="1"/>
      <w:numFmt w:val="bullet"/>
      <w:lvlText w:val=""/>
      <w:lvlJc w:val="left"/>
      <w:pPr>
        <w:ind w:left="1440" w:hanging="360"/>
      </w:pPr>
      <w:rPr>
        <w:rFonts w:ascii="Symbol" w:hAnsi="Symbol"/>
      </w:rPr>
    </w:lvl>
  </w:abstractNum>
  <w:abstractNum w:abstractNumId="69" w15:restartNumberingAfterBreak="0">
    <w:nsid w:val="60F67FE2"/>
    <w:multiLevelType w:val="hybridMultilevel"/>
    <w:tmpl w:val="A3A0C4A8"/>
    <w:lvl w:ilvl="0" w:tplc="DB48FACA">
      <w:start w:val="1"/>
      <w:numFmt w:val="bullet"/>
      <w:lvlText w:val=""/>
      <w:lvlJc w:val="left"/>
      <w:pPr>
        <w:ind w:left="1440" w:hanging="360"/>
      </w:pPr>
      <w:rPr>
        <w:rFonts w:ascii="Symbol" w:hAnsi="Symbol"/>
      </w:rPr>
    </w:lvl>
    <w:lvl w:ilvl="1" w:tplc="BD9EC55A">
      <w:start w:val="1"/>
      <w:numFmt w:val="bullet"/>
      <w:lvlText w:val=""/>
      <w:lvlJc w:val="left"/>
      <w:pPr>
        <w:ind w:left="1440" w:hanging="360"/>
      </w:pPr>
      <w:rPr>
        <w:rFonts w:ascii="Symbol" w:hAnsi="Symbol"/>
      </w:rPr>
    </w:lvl>
    <w:lvl w:ilvl="2" w:tplc="86CCD8FE">
      <w:start w:val="1"/>
      <w:numFmt w:val="bullet"/>
      <w:lvlText w:val=""/>
      <w:lvlJc w:val="left"/>
      <w:pPr>
        <w:ind w:left="1440" w:hanging="360"/>
      </w:pPr>
      <w:rPr>
        <w:rFonts w:ascii="Symbol" w:hAnsi="Symbol"/>
      </w:rPr>
    </w:lvl>
    <w:lvl w:ilvl="3" w:tplc="150EFDDA">
      <w:start w:val="1"/>
      <w:numFmt w:val="bullet"/>
      <w:lvlText w:val=""/>
      <w:lvlJc w:val="left"/>
      <w:pPr>
        <w:ind w:left="1440" w:hanging="360"/>
      </w:pPr>
      <w:rPr>
        <w:rFonts w:ascii="Symbol" w:hAnsi="Symbol"/>
      </w:rPr>
    </w:lvl>
    <w:lvl w:ilvl="4" w:tplc="180268C4">
      <w:start w:val="1"/>
      <w:numFmt w:val="bullet"/>
      <w:lvlText w:val=""/>
      <w:lvlJc w:val="left"/>
      <w:pPr>
        <w:ind w:left="1440" w:hanging="360"/>
      </w:pPr>
      <w:rPr>
        <w:rFonts w:ascii="Symbol" w:hAnsi="Symbol"/>
      </w:rPr>
    </w:lvl>
    <w:lvl w:ilvl="5" w:tplc="BBA09CEC">
      <w:start w:val="1"/>
      <w:numFmt w:val="bullet"/>
      <w:lvlText w:val=""/>
      <w:lvlJc w:val="left"/>
      <w:pPr>
        <w:ind w:left="1440" w:hanging="360"/>
      </w:pPr>
      <w:rPr>
        <w:rFonts w:ascii="Symbol" w:hAnsi="Symbol"/>
      </w:rPr>
    </w:lvl>
    <w:lvl w:ilvl="6" w:tplc="B0820442">
      <w:start w:val="1"/>
      <w:numFmt w:val="bullet"/>
      <w:lvlText w:val=""/>
      <w:lvlJc w:val="left"/>
      <w:pPr>
        <w:ind w:left="1440" w:hanging="360"/>
      </w:pPr>
      <w:rPr>
        <w:rFonts w:ascii="Symbol" w:hAnsi="Symbol"/>
      </w:rPr>
    </w:lvl>
    <w:lvl w:ilvl="7" w:tplc="B1349E14">
      <w:start w:val="1"/>
      <w:numFmt w:val="bullet"/>
      <w:lvlText w:val=""/>
      <w:lvlJc w:val="left"/>
      <w:pPr>
        <w:ind w:left="1440" w:hanging="360"/>
      </w:pPr>
      <w:rPr>
        <w:rFonts w:ascii="Symbol" w:hAnsi="Symbol"/>
      </w:rPr>
    </w:lvl>
    <w:lvl w:ilvl="8" w:tplc="DD70AAA0">
      <w:start w:val="1"/>
      <w:numFmt w:val="bullet"/>
      <w:lvlText w:val=""/>
      <w:lvlJc w:val="left"/>
      <w:pPr>
        <w:ind w:left="1440" w:hanging="360"/>
      </w:pPr>
      <w:rPr>
        <w:rFonts w:ascii="Symbol" w:hAnsi="Symbol"/>
      </w:rPr>
    </w:lvl>
  </w:abstractNum>
  <w:abstractNum w:abstractNumId="70" w15:restartNumberingAfterBreak="0">
    <w:nsid w:val="62A35DFC"/>
    <w:multiLevelType w:val="hybridMultilevel"/>
    <w:tmpl w:val="B9DE1EBE"/>
    <w:lvl w:ilvl="0" w:tplc="A860EAF2">
      <w:start w:val="1"/>
      <w:numFmt w:val="bullet"/>
      <w:lvlText w:val=""/>
      <w:lvlJc w:val="left"/>
      <w:pPr>
        <w:ind w:left="1560" w:hanging="360"/>
      </w:pPr>
      <w:rPr>
        <w:rFonts w:ascii="Symbol" w:hAnsi="Symbol"/>
      </w:rPr>
    </w:lvl>
    <w:lvl w:ilvl="1" w:tplc="00121BEE">
      <w:start w:val="1"/>
      <w:numFmt w:val="bullet"/>
      <w:lvlText w:val=""/>
      <w:lvlJc w:val="left"/>
      <w:pPr>
        <w:ind w:left="1560" w:hanging="360"/>
      </w:pPr>
      <w:rPr>
        <w:rFonts w:ascii="Symbol" w:hAnsi="Symbol"/>
      </w:rPr>
    </w:lvl>
    <w:lvl w:ilvl="2" w:tplc="C9462208">
      <w:start w:val="1"/>
      <w:numFmt w:val="bullet"/>
      <w:lvlText w:val=""/>
      <w:lvlJc w:val="left"/>
      <w:pPr>
        <w:ind w:left="1560" w:hanging="360"/>
      </w:pPr>
      <w:rPr>
        <w:rFonts w:ascii="Symbol" w:hAnsi="Symbol"/>
      </w:rPr>
    </w:lvl>
    <w:lvl w:ilvl="3" w:tplc="CFD6FD6A">
      <w:start w:val="1"/>
      <w:numFmt w:val="bullet"/>
      <w:lvlText w:val=""/>
      <w:lvlJc w:val="left"/>
      <w:pPr>
        <w:ind w:left="1560" w:hanging="360"/>
      </w:pPr>
      <w:rPr>
        <w:rFonts w:ascii="Symbol" w:hAnsi="Symbol"/>
      </w:rPr>
    </w:lvl>
    <w:lvl w:ilvl="4" w:tplc="8EDCFD9A">
      <w:start w:val="1"/>
      <w:numFmt w:val="bullet"/>
      <w:lvlText w:val=""/>
      <w:lvlJc w:val="left"/>
      <w:pPr>
        <w:ind w:left="1560" w:hanging="360"/>
      </w:pPr>
      <w:rPr>
        <w:rFonts w:ascii="Symbol" w:hAnsi="Symbol"/>
      </w:rPr>
    </w:lvl>
    <w:lvl w:ilvl="5" w:tplc="9880FC1C">
      <w:start w:val="1"/>
      <w:numFmt w:val="bullet"/>
      <w:lvlText w:val=""/>
      <w:lvlJc w:val="left"/>
      <w:pPr>
        <w:ind w:left="1560" w:hanging="360"/>
      </w:pPr>
      <w:rPr>
        <w:rFonts w:ascii="Symbol" w:hAnsi="Symbol"/>
      </w:rPr>
    </w:lvl>
    <w:lvl w:ilvl="6" w:tplc="7F7C4952">
      <w:start w:val="1"/>
      <w:numFmt w:val="bullet"/>
      <w:lvlText w:val=""/>
      <w:lvlJc w:val="left"/>
      <w:pPr>
        <w:ind w:left="1560" w:hanging="360"/>
      </w:pPr>
      <w:rPr>
        <w:rFonts w:ascii="Symbol" w:hAnsi="Symbol"/>
      </w:rPr>
    </w:lvl>
    <w:lvl w:ilvl="7" w:tplc="38D232D4">
      <w:start w:val="1"/>
      <w:numFmt w:val="bullet"/>
      <w:lvlText w:val=""/>
      <w:lvlJc w:val="left"/>
      <w:pPr>
        <w:ind w:left="1560" w:hanging="360"/>
      </w:pPr>
      <w:rPr>
        <w:rFonts w:ascii="Symbol" w:hAnsi="Symbol"/>
      </w:rPr>
    </w:lvl>
    <w:lvl w:ilvl="8" w:tplc="7576938A">
      <w:start w:val="1"/>
      <w:numFmt w:val="bullet"/>
      <w:lvlText w:val=""/>
      <w:lvlJc w:val="left"/>
      <w:pPr>
        <w:ind w:left="1560" w:hanging="360"/>
      </w:pPr>
      <w:rPr>
        <w:rFonts w:ascii="Symbol" w:hAnsi="Symbol"/>
      </w:rPr>
    </w:lvl>
  </w:abstractNum>
  <w:abstractNum w:abstractNumId="71" w15:restartNumberingAfterBreak="0">
    <w:nsid w:val="64695917"/>
    <w:multiLevelType w:val="hybridMultilevel"/>
    <w:tmpl w:val="3BEC433C"/>
    <w:lvl w:ilvl="0" w:tplc="A8C87E94">
      <w:start w:val="1"/>
      <w:numFmt w:val="bullet"/>
      <w:lvlText w:val=""/>
      <w:lvlJc w:val="left"/>
      <w:pPr>
        <w:ind w:left="2520" w:hanging="360"/>
      </w:pPr>
      <w:rPr>
        <w:rFonts w:ascii="Symbol" w:hAnsi="Symbol"/>
      </w:rPr>
    </w:lvl>
    <w:lvl w:ilvl="1" w:tplc="5538B032">
      <w:start w:val="1"/>
      <w:numFmt w:val="bullet"/>
      <w:lvlText w:val=""/>
      <w:lvlJc w:val="left"/>
      <w:pPr>
        <w:ind w:left="2520" w:hanging="360"/>
      </w:pPr>
      <w:rPr>
        <w:rFonts w:ascii="Symbol" w:hAnsi="Symbol"/>
      </w:rPr>
    </w:lvl>
    <w:lvl w:ilvl="2" w:tplc="FACE6344">
      <w:start w:val="1"/>
      <w:numFmt w:val="bullet"/>
      <w:lvlText w:val=""/>
      <w:lvlJc w:val="left"/>
      <w:pPr>
        <w:ind w:left="2520" w:hanging="360"/>
      </w:pPr>
      <w:rPr>
        <w:rFonts w:ascii="Symbol" w:hAnsi="Symbol"/>
      </w:rPr>
    </w:lvl>
    <w:lvl w:ilvl="3" w:tplc="A7E6ABAC">
      <w:start w:val="1"/>
      <w:numFmt w:val="bullet"/>
      <w:lvlText w:val=""/>
      <w:lvlJc w:val="left"/>
      <w:pPr>
        <w:ind w:left="2520" w:hanging="360"/>
      </w:pPr>
      <w:rPr>
        <w:rFonts w:ascii="Symbol" w:hAnsi="Symbol"/>
      </w:rPr>
    </w:lvl>
    <w:lvl w:ilvl="4" w:tplc="61125F10">
      <w:start w:val="1"/>
      <w:numFmt w:val="bullet"/>
      <w:lvlText w:val=""/>
      <w:lvlJc w:val="left"/>
      <w:pPr>
        <w:ind w:left="2520" w:hanging="360"/>
      </w:pPr>
      <w:rPr>
        <w:rFonts w:ascii="Symbol" w:hAnsi="Symbol"/>
      </w:rPr>
    </w:lvl>
    <w:lvl w:ilvl="5" w:tplc="4A8C34C4">
      <w:start w:val="1"/>
      <w:numFmt w:val="bullet"/>
      <w:lvlText w:val=""/>
      <w:lvlJc w:val="left"/>
      <w:pPr>
        <w:ind w:left="2520" w:hanging="360"/>
      </w:pPr>
      <w:rPr>
        <w:rFonts w:ascii="Symbol" w:hAnsi="Symbol"/>
      </w:rPr>
    </w:lvl>
    <w:lvl w:ilvl="6" w:tplc="D2F2046C">
      <w:start w:val="1"/>
      <w:numFmt w:val="bullet"/>
      <w:lvlText w:val=""/>
      <w:lvlJc w:val="left"/>
      <w:pPr>
        <w:ind w:left="2520" w:hanging="360"/>
      </w:pPr>
      <w:rPr>
        <w:rFonts w:ascii="Symbol" w:hAnsi="Symbol"/>
      </w:rPr>
    </w:lvl>
    <w:lvl w:ilvl="7" w:tplc="1A102EA0">
      <w:start w:val="1"/>
      <w:numFmt w:val="bullet"/>
      <w:lvlText w:val=""/>
      <w:lvlJc w:val="left"/>
      <w:pPr>
        <w:ind w:left="2520" w:hanging="360"/>
      </w:pPr>
      <w:rPr>
        <w:rFonts w:ascii="Symbol" w:hAnsi="Symbol"/>
      </w:rPr>
    </w:lvl>
    <w:lvl w:ilvl="8" w:tplc="0D08324C">
      <w:start w:val="1"/>
      <w:numFmt w:val="bullet"/>
      <w:lvlText w:val=""/>
      <w:lvlJc w:val="left"/>
      <w:pPr>
        <w:ind w:left="2520" w:hanging="360"/>
      </w:pPr>
      <w:rPr>
        <w:rFonts w:ascii="Symbol" w:hAnsi="Symbol"/>
      </w:rPr>
    </w:lvl>
  </w:abstractNum>
  <w:abstractNum w:abstractNumId="72" w15:restartNumberingAfterBreak="0">
    <w:nsid w:val="669C3794"/>
    <w:multiLevelType w:val="hybridMultilevel"/>
    <w:tmpl w:val="B930129C"/>
    <w:lvl w:ilvl="0" w:tplc="27F2DD56">
      <w:start w:val="1"/>
      <w:numFmt w:val="bullet"/>
      <w:lvlText w:val=""/>
      <w:lvlJc w:val="left"/>
      <w:pPr>
        <w:ind w:left="2520" w:hanging="360"/>
      </w:pPr>
      <w:rPr>
        <w:rFonts w:ascii="Symbol" w:hAnsi="Symbol"/>
      </w:rPr>
    </w:lvl>
    <w:lvl w:ilvl="1" w:tplc="E92283B4">
      <w:start w:val="1"/>
      <w:numFmt w:val="bullet"/>
      <w:lvlText w:val=""/>
      <w:lvlJc w:val="left"/>
      <w:pPr>
        <w:ind w:left="2520" w:hanging="360"/>
      </w:pPr>
      <w:rPr>
        <w:rFonts w:ascii="Symbol" w:hAnsi="Symbol"/>
      </w:rPr>
    </w:lvl>
    <w:lvl w:ilvl="2" w:tplc="319A5E18">
      <w:start w:val="1"/>
      <w:numFmt w:val="bullet"/>
      <w:lvlText w:val=""/>
      <w:lvlJc w:val="left"/>
      <w:pPr>
        <w:ind w:left="2520" w:hanging="360"/>
      </w:pPr>
      <w:rPr>
        <w:rFonts w:ascii="Symbol" w:hAnsi="Symbol"/>
      </w:rPr>
    </w:lvl>
    <w:lvl w:ilvl="3" w:tplc="244AAB48">
      <w:start w:val="1"/>
      <w:numFmt w:val="bullet"/>
      <w:lvlText w:val=""/>
      <w:lvlJc w:val="left"/>
      <w:pPr>
        <w:ind w:left="2520" w:hanging="360"/>
      </w:pPr>
      <w:rPr>
        <w:rFonts w:ascii="Symbol" w:hAnsi="Symbol"/>
      </w:rPr>
    </w:lvl>
    <w:lvl w:ilvl="4" w:tplc="95B258C4">
      <w:start w:val="1"/>
      <w:numFmt w:val="bullet"/>
      <w:lvlText w:val=""/>
      <w:lvlJc w:val="left"/>
      <w:pPr>
        <w:ind w:left="2520" w:hanging="360"/>
      </w:pPr>
      <w:rPr>
        <w:rFonts w:ascii="Symbol" w:hAnsi="Symbol"/>
      </w:rPr>
    </w:lvl>
    <w:lvl w:ilvl="5" w:tplc="E2961692">
      <w:start w:val="1"/>
      <w:numFmt w:val="bullet"/>
      <w:lvlText w:val=""/>
      <w:lvlJc w:val="left"/>
      <w:pPr>
        <w:ind w:left="2520" w:hanging="360"/>
      </w:pPr>
      <w:rPr>
        <w:rFonts w:ascii="Symbol" w:hAnsi="Symbol"/>
      </w:rPr>
    </w:lvl>
    <w:lvl w:ilvl="6" w:tplc="23A02902">
      <w:start w:val="1"/>
      <w:numFmt w:val="bullet"/>
      <w:lvlText w:val=""/>
      <w:lvlJc w:val="left"/>
      <w:pPr>
        <w:ind w:left="2520" w:hanging="360"/>
      </w:pPr>
      <w:rPr>
        <w:rFonts w:ascii="Symbol" w:hAnsi="Symbol"/>
      </w:rPr>
    </w:lvl>
    <w:lvl w:ilvl="7" w:tplc="BF1AE97A">
      <w:start w:val="1"/>
      <w:numFmt w:val="bullet"/>
      <w:lvlText w:val=""/>
      <w:lvlJc w:val="left"/>
      <w:pPr>
        <w:ind w:left="2520" w:hanging="360"/>
      </w:pPr>
      <w:rPr>
        <w:rFonts w:ascii="Symbol" w:hAnsi="Symbol"/>
      </w:rPr>
    </w:lvl>
    <w:lvl w:ilvl="8" w:tplc="B2642ECE">
      <w:start w:val="1"/>
      <w:numFmt w:val="bullet"/>
      <w:lvlText w:val=""/>
      <w:lvlJc w:val="left"/>
      <w:pPr>
        <w:ind w:left="2520" w:hanging="360"/>
      </w:pPr>
      <w:rPr>
        <w:rFonts w:ascii="Symbol" w:hAnsi="Symbol"/>
      </w:rPr>
    </w:lvl>
  </w:abstractNum>
  <w:abstractNum w:abstractNumId="73" w15:restartNumberingAfterBreak="0">
    <w:nsid w:val="670320FF"/>
    <w:multiLevelType w:val="hybridMultilevel"/>
    <w:tmpl w:val="28080348"/>
    <w:lvl w:ilvl="0" w:tplc="2CBC739E">
      <w:start w:val="1"/>
      <w:numFmt w:val="bullet"/>
      <w:lvlText w:val=""/>
      <w:lvlJc w:val="left"/>
      <w:pPr>
        <w:ind w:left="2520" w:hanging="360"/>
      </w:pPr>
      <w:rPr>
        <w:rFonts w:ascii="Symbol" w:hAnsi="Symbol"/>
      </w:rPr>
    </w:lvl>
    <w:lvl w:ilvl="1" w:tplc="0A583DA6">
      <w:start w:val="1"/>
      <w:numFmt w:val="bullet"/>
      <w:lvlText w:val=""/>
      <w:lvlJc w:val="left"/>
      <w:pPr>
        <w:ind w:left="2520" w:hanging="360"/>
      </w:pPr>
      <w:rPr>
        <w:rFonts w:ascii="Symbol" w:hAnsi="Symbol"/>
      </w:rPr>
    </w:lvl>
    <w:lvl w:ilvl="2" w:tplc="7F6A6F2A">
      <w:start w:val="1"/>
      <w:numFmt w:val="bullet"/>
      <w:lvlText w:val=""/>
      <w:lvlJc w:val="left"/>
      <w:pPr>
        <w:ind w:left="2520" w:hanging="360"/>
      </w:pPr>
      <w:rPr>
        <w:rFonts w:ascii="Symbol" w:hAnsi="Symbol"/>
      </w:rPr>
    </w:lvl>
    <w:lvl w:ilvl="3" w:tplc="175EC4F6">
      <w:start w:val="1"/>
      <w:numFmt w:val="bullet"/>
      <w:lvlText w:val=""/>
      <w:lvlJc w:val="left"/>
      <w:pPr>
        <w:ind w:left="2520" w:hanging="360"/>
      </w:pPr>
      <w:rPr>
        <w:rFonts w:ascii="Symbol" w:hAnsi="Symbol"/>
      </w:rPr>
    </w:lvl>
    <w:lvl w:ilvl="4" w:tplc="ADB219F8">
      <w:start w:val="1"/>
      <w:numFmt w:val="bullet"/>
      <w:lvlText w:val=""/>
      <w:lvlJc w:val="left"/>
      <w:pPr>
        <w:ind w:left="2520" w:hanging="360"/>
      </w:pPr>
      <w:rPr>
        <w:rFonts w:ascii="Symbol" w:hAnsi="Symbol"/>
      </w:rPr>
    </w:lvl>
    <w:lvl w:ilvl="5" w:tplc="B604256A">
      <w:start w:val="1"/>
      <w:numFmt w:val="bullet"/>
      <w:lvlText w:val=""/>
      <w:lvlJc w:val="left"/>
      <w:pPr>
        <w:ind w:left="2520" w:hanging="360"/>
      </w:pPr>
      <w:rPr>
        <w:rFonts w:ascii="Symbol" w:hAnsi="Symbol"/>
      </w:rPr>
    </w:lvl>
    <w:lvl w:ilvl="6" w:tplc="B1BC0CE4">
      <w:start w:val="1"/>
      <w:numFmt w:val="bullet"/>
      <w:lvlText w:val=""/>
      <w:lvlJc w:val="left"/>
      <w:pPr>
        <w:ind w:left="2520" w:hanging="360"/>
      </w:pPr>
      <w:rPr>
        <w:rFonts w:ascii="Symbol" w:hAnsi="Symbol"/>
      </w:rPr>
    </w:lvl>
    <w:lvl w:ilvl="7" w:tplc="D3C49B4A">
      <w:start w:val="1"/>
      <w:numFmt w:val="bullet"/>
      <w:lvlText w:val=""/>
      <w:lvlJc w:val="left"/>
      <w:pPr>
        <w:ind w:left="2520" w:hanging="360"/>
      </w:pPr>
      <w:rPr>
        <w:rFonts w:ascii="Symbol" w:hAnsi="Symbol"/>
      </w:rPr>
    </w:lvl>
    <w:lvl w:ilvl="8" w:tplc="CD364B62">
      <w:start w:val="1"/>
      <w:numFmt w:val="bullet"/>
      <w:lvlText w:val=""/>
      <w:lvlJc w:val="left"/>
      <w:pPr>
        <w:ind w:left="2520" w:hanging="360"/>
      </w:pPr>
      <w:rPr>
        <w:rFonts w:ascii="Symbol" w:hAnsi="Symbol"/>
      </w:rPr>
    </w:lvl>
  </w:abstractNum>
  <w:abstractNum w:abstractNumId="74" w15:restartNumberingAfterBreak="0">
    <w:nsid w:val="69B76024"/>
    <w:multiLevelType w:val="hybridMultilevel"/>
    <w:tmpl w:val="20A843E4"/>
    <w:lvl w:ilvl="0" w:tplc="02B88EDA">
      <w:start w:val="1"/>
      <w:numFmt w:val="bullet"/>
      <w:lvlText w:val=""/>
      <w:lvlJc w:val="left"/>
      <w:pPr>
        <w:ind w:left="1440" w:hanging="360"/>
      </w:pPr>
      <w:rPr>
        <w:rFonts w:ascii="Symbol" w:hAnsi="Symbol"/>
      </w:rPr>
    </w:lvl>
    <w:lvl w:ilvl="1" w:tplc="C54C861A">
      <w:start w:val="1"/>
      <w:numFmt w:val="bullet"/>
      <w:lvlText w:val=""/>
      <w:lvlJc w:val="left"/>
      <w:pPr>
        <w:ind w:left="1440" w:hanging="360"/>
      </w:pPr>
      <w:rPr>
        <w:rFonts w:ascii="Symbol" w:hAnsi="Symbol"/>
      </w:rPr>
    </w:lvl>
    <w:lvl w:ilvl="2" w:tplc="FA9A776C">
      <w:start w:val="1"/>
      <w:numFmt w:val="bullet"/>
      <w:lvlText w:val=""/>
      <w:lvlJc w:val="left"/>
      <w:pPr>
        <w:ind w:left="1440" w:hanging="360"/>
      </w:pPr>
      <w:rPr>
        <w:rFonts w:ascii="Symbol" w:hAnsi="Symbol"/>
      </w:rPr>
    </w:lvl>
    <w:lvl w:ilvl="3" w:tplc="C9323252">
      <w:start w:val="1"/>
      <w:numFmt w:val="bullet"/>
      <w:lvlText w:val=""/>
      <w:lvlJc w:val="left"/>
      <w:pPr>
        <w:ind w:left="1440" w:hanging="360"/>
      </w:pPr>
      <w:rPr>
        <w:rFonts w:ascii="Symbol" w:hAnsi="Symbol"/>
      </w:rPr>
    </w:lvl>
    <w:lvl w:ilvl="4" w:tplc="F18C23E0">
      <w:start w:val="1"/>
      <w:numFmt w:val="bullet"/>
      <w:lvlText w:val=""/>
      <w:lvlJc w:val="left"/>
      <w:pPr>
        <w:ind w:left="1440" w:hanging="360"/>
      </w:pPr>
      <w:rPr>
        <w:rFonts w:ascii="Symbol" w:hAnsi="Symbol"/>
      </w:rPr>
    </w:lvl>
    <w:lvl w:ilvl="5" w:tplc="90FA46C8">
      <w:start w:val="1"/>
      <w:numFmt w:val="bullet"/>
      <w:lvlText w:val=""/>
      <w:lvlJc w:val="left"/>
      <w:pPr>
        <w:ind w:left="1440" w:hanging="360"/>
      </w:pPr>
      <w:rPr>
        <w:rFonts w:ascii="Symbol" w:hAnsi="Symbol"/>
      </w:rPr>
    </w:lvl>
    <w:lvl w:ilvl="6" w:tplc="B356A078">
      <w:start w:val="1"/>
      <w:numFmt w:val="bullet"/>
      <w:lvlText w:val=""/>
      <w:lvlJc w:val="left"/>
      <w:pPr>
        <w:ind w:left="1440" w:hanging="360"/>
      </w:pPr>
      <w:rPr>
        <w:rFonts w:ascii="Symbol" w:hAnsi="Symbol"/>
      </w:rPr>
    </w:lvl>
    <w:lvl w:ilvl="7" w:tplc="9338366E">
      <w:start w:val="1"/>
      <w:numFmt w:val="bullet"/>
      <w:lvlText w:val=""/>
      <w:lvlJc w:val="left"/>
      <w:pPr>
        <w:ind w:left="1440" w:hanging="360"/>
      </w:pPr>
      <w:rPr>
        <w:rFonts w:ascii="Symbol" w:hAnsi="Symbol"/>
      </w:rPr>
    </w:lvl>
    <w:lvl w:ilvl="8" w:tplc="76481242">
      <w:start w:val="1"/>
      <w:numFmt w:val="bullet"/>
      <w:lvlText w:val=""/>
      <w:lvlJc w:val="left"/>
      <w:pPr>
        <w:ind w:left="1440" w:hanging="360"/>
      </w:pPr>
      <w:rPr>
        <w:rFonts w:ascii="Symbol" w:hAnsi="Symbol"/>
      </w:rPr>
    </w:lvl>
  </w:abstractNum>
  <w:abstractNum w:abstractNumId="75" w15:restartNumberingAfterBreak="0">
    <w:nsid w:val="6D08168D"/>
    <w:multiLevelType w:val="hybridMultilevel"/>
    <w:tmpl w:val="E4F08B70"/>
    <w:lvl w:ilvl="0" w:tplc="15AAA0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F1B1B9E"/>
    <w:multiLevelType w:val="hybridMultilevel"/>
    <w:tmpl w:val="84148AD8"/>
    <w:lvl w:ilvl="0" w:tplc="21704F6C">
      <w:start w:val="1"/>
      <w:numFmt w:val="bullet"/>
      <w:lvlText w:val=""/>
      <w:lvlJc w:val="left"/>
      <w:pPr>
        <w:ind w:left="2520" w:hanging="360"/>
      </w:pPr>
      <w:rPr>
        <w:rFonts w:ascii="Symbol" w:hAnsi="Symbol"/>
      </w:rPr>
    </w:lvl>
    <w:lvl w:ilvl="1" w:tplc="6C1263E0">
      <w:start w:val="1"/>
      <w:numFmt w:val="bullet"/>
      <w:lvlText w:val=""/>
      <w:lvlJc w:val="left"/>
      <w:pPr>
        <w:ind w:left="2520" w:hanging="360"/>
      </w:pPr>
      <w:rPr>
        <w:rFonts w:ascii="Symbol" w:hAnsi="Symbol"/>
      </w:rPr>
    </w:lvl>
    <w:lvl w:ilvl="2" w:tplc="0916E232">
      <w:start w:val="1"/>
      <w:numFmt w:val="bullet"/>
      <w:lvlText w:val=""/>
      <w:lvlJc w:val="left"/>
      <w:pPr>
        <w:ind w:left="2520" w:hanging="360"/>
      </w:pPr>
      <w:rPr>
        <w:rFonts w:ascii="Symbol" w:hAnsi="Symbol"/>
      </w:rPr>
    </w:lvl>
    <w:lvl w:ilvl="3" w:tplc="412CB20E">
      <w:start w:val="1"/>
      <w:numFmt w:val="bullet"/>
      <w:lvlText w:val=""/>
      <w:lvlJc w:val="left"/>
      <w:pPr>
        <w:ind w:left="2520" w:hanging="360"/>
      </w:pPr>
      <w:rPr>
        <w:rFonts w:ascii="Symbol" w:hAnsi="Symbol"/>
      </w:rPr>
    </w:lvl>
    <w:lvl w:ilvl="4" w:tplc="7234B3CC">
      <w:start w:val="1"/>
      <w:numFmt w:val="bullet"/>
      <w:lvlText w:val=""/>
      <w:lvlJc w:val="left"/>
      <w:pPr>
        <w:ind w:left="2520" w:hanging="360"/>
      </w:pPr>
      <w:rPr>
        <w:rFonts w:ascii="Symbol" w:hAnsi="Symbol"/>
      </w:rPr>
    </w:lvl>
    <w:lvl w:ilvl="5" w:tplc="16C25626">
      <w:start w:val="1"/>
      <w:numFmt w:val="bullet"/>
      <w:lvlText w:val=""/>
      <w:lvlJc w:val="left"/>
      <w:pPr>
        <w:ind w:left="2520" w:hanging="360"/>
      </w:pPr>
      <w:rPr>
        <w:rFonts w:ascii="Symbol" w:hAnsi="Symbol"/>
      </w:rPr>
    </w:lvl>
    <w:lvl w:ilvl="6" w:tplc="708289AC">
      <w:start w:val="1"/>
      <w:numFmt w:val="bullet"/>
      <w:lvlText w:val=""/>
      <w:lvlJc w:val="left"/>
      <w:pPr>
        <w:ind w:left="2520" w:hanging="360"/>
      </w:pPr>
      <w:rPr>
        <w:rFonts w:ascii="Symbol" w:hAnsi="Symbol"/>
      </w:rPr>
    </w:lvl>
    <w:lvl w:ilvl="7" w:tplc="2564CFC2">
      <w:start w:val="1"/>
      <w:numFmt w:val="bullet"/>
      <w:lvlText w:val=""/>
      <w:lvlJc w:val="left"/>
      <w:pPr>
        <w:ind w:left="2520" w:hanging="360"/>
      </w:pPr>
      <w:rPr>
        <w:rFonts w:ascii="Symbol" w:hAnsi="Symbol"/>
      </w:rPr>
    </w:lvl>
    <w:lvl w:ilvl="8" w:tplc="C0A85D8C">
      <w:start w:val="1"/>
      <w:numFmt w:val="bullet"/>
      <w:lvlText w:val=""/>
      <w:lvlJc w:val="left"/>
      <w:pPr>
        <w:ind w:left="2520" w:hanging="360"/>
      </w:pPr>
      <w:rPr>
        <w:rFonts w:ascii="Symbol" w:hAnsi="Symbol"/>
      </w:rPr>
    </w:lvl>
  </w:abstractNum>
  <w:abstractNum w:abstractNumId="77" w15:restartNumberingAfterBreak="0">
    <w:nsid w:val="714D5E52"/>
    <w:multiLevelType w:val="hybridMultilevel"/>
    <w:tmpl w:val="67188FBE"/>
    <w:lvl w:ilvl="0" w:tplc="F52EAB7E">
      <w:start w:val="1"/>
      <w:numFmt w:val="bullet"/>
      <w:lvlText w:val=""/>
      <w:lvlJc w:val="left"/>
      <w:pPr>
        <w:ind w:left="2520" w:hanging="360"/>
      </w:pPr>
      <w:rPr>
        <w:rFonts w:ascii="Symbol" w:hAnsi="Symbol"/>
      </w:rPr>
    </w:lvl>
    <w:lvl w:ilvl="1" w:tplc="894CC690">
      <w:start w:val="1"/>
      <w:numFmt w:val="bullet"/>
      <w:lvlText w:val=""/>
      <w:lvlJc w:val="left"/>
      <w:pPr>
        <w:ind w:left="2520" w:hanging="360"/>
      </w:pPr>
      <w:rPr>
        <w:rFonts w:ascii="Symbol" w:hAnsi="Symbol"/>
      </w:rPr>
    </w:lvl>
    <w:lvl w:ilvl="2" w:tplc="2D7C468E">
      <w:start w:val="1"/>
      <w:numFmt w:val="bullet"/>
      <w:lvlText w:val=""/>
      <w:lvlJc w:val="left"/>
      <w:pPr>
        <w:ind w:left="2520" w:hanging="360"/>
      </w:pPr>
      <w:rPr>
        <w:rFonts w:ascii="Symbol" w:hAnsi="Symbol"/>
      </w:rPr>
    </w:lvl>
    <w:lvl w:ilvl="3" w:tplc="3C2A6B98">
      <w:start w:val="1"/>
      <w:numFmt w:val="bullet"/>
      <w:lvlText w:val=""/>
      <w:lvlJc w:val="left"/>
      <w:pPr>
        <w:ind w:left="2520" w:hanging="360"/>
      </w:pPr>
      <w:rPr>
        <w:rFonts w:ascii="Symbol" w:hAnsi="Symbol"/>
      </w:rPr>
    </w:lvl>
    <w:lvl w:ilvl="4" w:tplc="FF367EB8">
      <w:start w:val="1"/>
      <w:numFmt w:val="bullet"/>
      <w:lvlText w:val=""/>
      <w:lvlJc w:val="left"/>
      <w:pPr>
        <w:ind w:left="2520" w:hanging="360"/>
      </w:pPr>
      <w:rPr>
        <w:rFonts w:ascii="Symbol" w:hAnsi="Symbol"/>
      </w:rPr>
    </w:lvl>
    <w:lvl w:ilvl="5" w:tplc="D1F0A398">
      <w:start w:val="1"/>
      <w:numFmt w:val="bullet"/>
      <w:lvlText w:val=""/>
      <w:lvlJc w:val="left"/>
      <w:pPr>
        <w:ind w:left="2520" w:hanging="360"/>
      </w:pPr>
      <w:rPr>
        <w:rFonts w:ascii="Symbol" w:hAnsi="Symbol"/>
      </w:rPr>
    </w:lvl>
    <w:lvl w:ilvl="6" w:tplc="B0265176">
      <w:start w:val="1"/>
      <w:numFmt w:val="bullet"/>
      <w:lvlText w:val=""/>
      <w:lvlJc w:val="left"/>
      <w:pPr>
        <w:ind w:left="2520" w:hanging="360"/>
      </w:pPr>
      <w:rPr>
        <w:rFonts w:ascii="Symbol" w:hAnsi="Symbol"/>
      </w:rPr>
    </w:lvl>
    <w:lvl w:ilvl="7" w:tplc="A68E0AE4">
      <w:start w:val="1"/>
      <w:numFmt w:val="bullet"/>
      <w:lvlText w:val=""/>
      <w:lvlJc w:val="left"/>
      <w:pPr>
        <w:ind w:left="2520" w:hanging="360"/>
      </w:pPr>
      <w:rPr>
        <w:rFonts w:ascii="Symbol" w:hAnsi="Symbol"/>
      </w:rPr>
    </w:lvl>
    <w:lvl w:ilvl="8" w:tplc="435A2F1E">
      <w:start w:val="1"/>
      <w:numFmt w:val="bullet"/>
      <w:lvlText w:val=""/>
      <w:lvlJc w:val="left"/>
      <w:pPr>
        <w:ind w:left="2520" w:hanging="360"/>
      </w:pPr>
      <w:rPr>
        <w:rFonts w:ascii="Symbol" w:hAnsi="Symbol"/>
      </w:rPr>
    </w:lvl>
  </w:abstractNum>
  <w:abstractNum w:abstractNumId="78" w15:restartNumberingAfterBreak="0">
    <w:nsid w:val="723E7D41"/>
    <w:multiLevelType w:val="hybridMultilevel"/>
    <w:tmpl w:val="DEB41A0C"/>
    <w:lvl w:ilvl="0" w:tplc="B41C1E8A">
      <w:start w:val="1"/>
      <w:numFmt w:val="bullet"/>
      <w:lvlText w:val=""/>
      <w:lvlJc w:val="left"/>
      <w:pPr>
        <w:ind w:left="1440" w:hanging="360"/>
      </w:pPr>
      <w:rPr>
        <w:rFonts w:ascii="Symbol" w:hAnsi="Symbol"/>
      </w:rPr>
    </w:lvl>
    <w:lvl w:ilvl="1" w:tplc="1CF6710A">
      <w:start w:val="1"/>
      <w:numFmt w:val="bullet"/>
      <w:lvlText w:val=""/>
      <w:lvlJc w:val="left"/>
      <w:pPr>
        <w:ind w:left="1440" w:hanging="360"/>
      </w:pPr>
      <w:rPr>
        <w:rFonts w:ascii="Symbol" w:hAnsi="Symbol"/>
      </w:rPr>
    </w:lvl>
    <w:lvl w:ilvl="2" w:tplc="F7260BE4">
      <w:start w:val="1"/>
      <w:numFmt w:val="bullet"/>
      <w:lvlText w:val=""/>
      <w:lvlJc w:val="left"/>
      <w:pPr>
        <w:ind w:left="1440" w:hanging="360"/>
      </w:pPr>
      <w:rPr>
        <w:rFonts w:ascii="Symbol" w:hAnsi="Symbol"/>
      </w:rPr>
    </w:lvl>
    <w:lvl w:ilvl="3" w:tplc="63A89218">
      <w:start w:val="1"/>
      <w:numFmt w:val="bullet"/>
      <w:lvlText w:val=""/>
      <w:lvlJc w:val="left"/>
      <w:pPr>
        <w:ind w:left="1440" w:hanging="360"/>
      </w:pPr>
      <w:rPr>
        <w:rFonts w:ascii="Symbol" w:hAnsi="Symbol"/>
      </w:rPr>
    </w:lvl>
    <w:lvl w:ilvl="4" w:tplc="29B0D082">
      <w:start w:val="1"/>
      <w:numFmt w:val="bullet"/>
      <w:lvlText w:val=""/>
      <w:lvlJc w:val="left"/>
      <w:pPr>
        <w:ind w:left="1440" w:hanging="360"/>
      </w:pPr>
      <w:rPr>
        <w:rFonts w:ascii="Symbol" w:hAnsi="Symbol"/>
      </w:rPr>
    </w:lvl>
    <w:lvl w:ilvl="5" w:tplc="C0DEBF76">
      <w:start w:val="1"/>
      <w:numFmt w:val="bullet"/>
      <w:lvlText w:val=""/>
      <w:lvlJc w:val="left"/>
      <w:pPr>
        <w:ind w:left="1440" w:hanging="360"/>
      </w:pPr>
      <w:rPr>
        <w:rFonts w:ascii="Symbol" w:hAnsi="Symbol"/>
      </w:rPr>
    </w:lvl>
    <w:lvl w:ilvl="6" w:tplc="A828905E">
      <w:start w:val="1"/>
      <w:numFmt w:val="bullet"/>
      <w:lvlText w:val=""/>
      <w:lvlJc w:val="left"/>
      <w:pPr>
        <w:ind w:left="1440" w:hanging="360"/>
      </w:pPr>
      <w:rPr>
        <w:rFonts w:ascii="Symbol" w:hAnsi="Symbol"/>
      </w:rPr>
    </w:lvl>
    <w:lvl w:ilvl="7" w:tplc="113A4528">
      <w:start w:val="1"/>
      <w:numFmt w:val="bullet"/>
      <w:lvlText w:val=""/>
      <w:lvlJc w:val="left"/>
      <w:pPr>
        <w:ind w:left="1440" w:hanging="360"/>
      </w:pPr>
      <w:rPr>
        <w:rFonts w:ascii="Symbol" w:hAnsi="Symbol"/>
      </w:rPr>
    </w:lvl>
    <w:lvl w:ilvl="8" w:tplc="A0626232">
      <w:start w:val="1"/>
      <w:numFmt w:val="bullet"/>
      <w:lvlText w:val=""/>
      <w:lvlJc w:val="left"/>
      <w:pPr>
        <w:ind w:left="1440" w:hanging="360"/>
      </w:pPr>
      <w:rPr>
        <w:rFonts w:ascii="Symbol" w:hAnsi="Symbol"/>
      </w:rPr>
    </w:lvl>
  </w:abstractNum>
  <w:abstractNum w:abstractNumId="79" w15:restartNumberingAfterBreak="0">
    <w:nsid w:val="73317BE3"/>
    <w:multiLevelType w:val="hybridMultilevel"/>
    <w:tmpl w:val="FDEABE9C"/>
    <w:lvl w:ilvl="0" w:tplc="DD2EB144">
      <w:start w:val="1"/>
      <w:numFmt w:val="bullet"/>
      <w:lvlText w:val=""/>
      <w:lvlJc w:val="left"/>
      <w:pPr>
        <w:ind w:left="1440" w:hanging="360"/>
      </w:pPr>
      <w:rPr>
        <w:rFonts w:ascii="Symbol" w:hAnsi="Symbol"/>
      </w:rPr>
    </w:lvl>
    <w:lvl w:ilvl="1" w:tplc="14DA74E8">
      <w:start w:val="1"/>
      <w:numFmt w:val="bullet"/>
      <w:lvlText w:val=""/>
      <w:lvlJc w:val="left"/>
      <w:pPr>
        <w:ind w:left="1440" w:hanging="360"/>
      </w:pPr>
      <w:rPr>
        <w:rFonts w:ascii="Symbol" w:hAnsi="Symbol"/>
      </w:rPr>
    </w:lvl>
    <w:lvl w:ilvl="2" w:tplc="455E8132">
      <w:start w:val="1"/>
      <w:numFmt w:val="bullet"/>
      <w:lvlText w:val=""/>
      <w:lvlJc w:val="left"/>
      <w:pPr>
        <w:ind w:left="1440" w:hanging="360"/>
      </w:pPr>
      <w:rPr>
        <w:rFonts w:ascii="Symbol" w:hAnsi="Symbol"/>
      </w:rPr>
    </w:lvl>
    <w:lvl w:ilvl="3" w:tplc="D1844A08">
      <w:start w:val="1"/>
      <w:numFmt w:val="bullet"/>
      <w:lvlText w:val=""/>
      <w:lvlJc w:val="left"/>
      <w:pPr>
        <w:ind w:left="1440" w:hanging="360"/>
      </w:pPr>
      <w:rPr>
        <w:rFonts w:ascii="Symbol" w:hAnsi="Symbol"/>
      </w:rPr>
    </w:lvl>
    <w:lvl w:ilvl="4" w:tplc="68FC18FC">
      <w:start w:val="1"/>
      <w:numFmt w:val="bullet"/>
      <w:lvlText w:val=""/>
      <w:lvlJc w:val="left"/>
      <w:pPr>
        <w:ind w:left="1440" w:hanging="360"/>
      </w:pPr>
      <w:rPr>
        <w:rFonts w:ascii="Symbol" w:hAnsi="Symbol"/>
      </w:rPr>
    </w:lvl>
    <w:lvl w:ilvl="5" w:tplc="C5248438">
      <w:start w:val="1"/>
      <w:numFmt w:val="bullet"/>
      <w:lvlText w:val=""/>
      <w:lvlJc w:val="left"/>
      <w:pPr>
        <w:ind w:left="1440" w:hanging="360"/>
      </w:pPr>
      <w:rPr>
        <w:rFonts w:ascii="Symbol" w:hAnsi="Symbol"/>
      </w:rPr>
    </w:lvl>
    <w:lvl w:ilvl="6" w:tplc="F02C8808">
      <w:start w:val="1"/>
      <w:numFmt w:val="bullet"/>
      <w:lvlText w:val=""/>
      <w:lvlJc w:val="left"/>
      <w:pPr>
        <w:ind w:left="1440" w:hanging="360"/>
      </w:pPr>
      <w:rPr>
        <w:rFonts w:ascii="Symbol" w:hAnsi="Symbol"/>
      </w:rPr>
    </w:lvl>
    <w:lvl w:ilvl="7" w:tplc="0D2CBF7A">
      <w:start w:val="1"/>
      <w:numFmt w:val="bullet"/>
      <w:lvlText w:val=""/>
      <w:lvlJc w:val="left"/>
      <w:pPr>
        <w:ind w:left="1440" w:hanging="360"/>
      </w:pPr>
      <w:rPr>
        <w:rFonts w:ascii="Symbol" w:hAnsi="Symbol"/>
      </w:rPr>
    </w:lvl>
    <w:lvl w:ilvl="8" w:tplc="2AA200AE">
      <w:start w:val="1"/>
      <w:numFmt w:val="bullet"/>
      <w:lvlText w:val=""/>
      <w:lvlJc w:val="left"/>
      <w:pPr>
        <w:ind w:left="1440" w:hanging="360"/>
      </w:pPr>
      <w:rPr>
        <w:rFonts w:ascii="Symbol" w:hAnsi="Symbol"/>
      </w:rPr>
    </w:lvl>
  </w:abstractNum>
  <w:abstractNum w:abstractNumId="80" w15:restartNumberingAfterBreak="0">
    <w:nsid w:val="752D0FF3"/>
    <w:multiLevelType w:val="hybridMultilevel"/>
    <w:tmpl w:val="07E2D2A8"/>
    <w:lvl w:ilvl="0" w:tplc="38DA5B06">
      <w:start w:val="1"/>
      <w:numFmt w:val="bullet"/>
      <w:lvlText w:val=""/>
      <w:lvlJc w:val="left"/>
      <w:pPr>
        <w:ind w:left="1440" w:hanging="360"/>
      </w:pPr>
      <w:rPr>
        <w:rFonts w:ascii="Symbol" w:hAnsi="Symbol"/>
      </w:rPr>
    </w:lvl>
    <w:lvl w:ilvl="1" w:tplc="5D7239EC">
      <w:start w:val="1"/>
      <w:numFmt w:val="bullet"/>
      <w:lvlText w:val=""/>
      <w:lvlJc w:val="left"/>
      <w:pPr>
        <w:ind w:left="1440" w:hanging="360"/>
      </w:pPr>
      <w:rPr>
        <w:rFonts w:ascii="Symbol" w:hAnsi="Symbol"/>
      </w:rPr>
    </w:lvl>
    <w:lvl w:ilvl="2" w:tplc="67F0CFB8">
      <w:start w:val="1"/>
      <w:numFmt w:val="bullet"/>
      <w:lvlText w:val=""/>
      <w:lvlJc w:val="left"/>
      <w:pPr>
        <w:ind w:left="1440" w:hanging="360"/>
      </w:pPr>
      <w:rPr>
        <w:rFonts w:ascii="Symbol" w:hAnsi="Symbol"/>
      </w:rPr>
    </w:lvl>
    <w:lvl w:ilvl="3" w:tplc="565A5204">
      <w:start w:val="1"/>
      <w:numFmt w:val="bullet"/>
      <w:lvlText w:val=""/>
      <w:lvlJc w:val="left"/>
      <w:pPr>
        <w:ind w:left="1440" w:hanging="360"/>
      </w:pPr>
      <w:rPr>
        <w:rFonts w:ascii="Symbol" w:hAnsi="Symbol"/>
      </w:rPr>
    </w:lvl>
    <w:lvl w:ilvl="4" w:tplc="E30CC9EC">
      <w:start w:val="1"/>
      <w:numFmt w:val="bullet"/>
      <w:lvlText w:val=""/>
      <w:lvlJc w:val="left"/>
      <w:pPr>
        <w:ind w:left="1440" w:hanging="360"/>
      </w:pPr>
      <w:rPr>
        <w:rFonts w:ascii="Symbol" w:hAnsi="Symbol"/>
      </w:rPr>
    </w:lvl>
    <w:lvl w:ilvl="5" w:tplc="DB2E076C">
      <w:start w:val="1"/>
      <w:numFmt w:val="bullet"/>
      <w:lvlText w:val=""/>
      <w:lvlJc w:val="left"/>
      <w:pPr>
        <w:ind w:left="1440" w:hanging="360"/>
      </w:pPr>
      <w:rPr>
        <w:rFonts w:ascii="Symbol" w:hAnsi="Symbol"/>
      </w:rPr>
    </w:lvl>
    <w:lvl w:ilvl="6" w:tplc="0B8EB63C">
      <w:start w:val="1"/>
      <w:numFmt w:val="bullet"/>
      <w:lvlText w:val=""/>
      <w:lvlJc w:val="left"/>
      <w:pPr>
        <w:ind w:left="1440" w:hanging="360"/>
      </w:pPr>
      <w:rPr>
        <w:rFonts w:ascii="Symbol" w:hAnsi="Symbol"/>
      </w:rPr>
    </w:lvl>
    <w:lvl w:ilvl="7" w:tplc="C12C623C">
      <w:start w:val="1"/>
      <w:numFmt w:val="bullet"/>
      <w:lvlText w:val=""/>
      <w:lvlJc w:val="left"/>
      <w:pPr>
        <w:ind w:left="1440" w:hanging="360"/>
      </w:pPr>
      <w:rPr>
        <w:rFonts w:ascii="Symbol" w:hAnsi="Symbol"/>
      </w:rPr>
    </w:lvl>
    <w:lvl w:ilvl="8" w:tplc="0DAAADCE">
      <w:start w:val="1"/>
      <w:numFmt w:val="bullet"/>
      <w:lvlText w:val=""/>
      <w:lvlJc w:val="left"/>
      <w:pPr>
        <w:ind w:left="1440" w:hanging="360"/>
      </w:pPr>
      <w:rPr>
        <w:rFonts w:ascii="Symbol" w:hAnsi="Symbol"/>
      </w:rPr>
    </w:lvl>
  </w:abstractNum>
  <w:abstractNum w:abstractNumId="81" w15:restartNumberingAfterBreak="0">
    <w:nsid w:val="756025C8"/>
    <w:multiLevelType w:val="hybridMultilevel"/>
    <w:tmpl w:val="2536EFA2"/>
    <w:lvl w:ilvl="0" w:tplc="BCF81222">
      <w:start w:val="1"/>
      <w:numFmt w:val="bullet"/>
      <w:lvlText w:val=""/>
      <w:lvlJc w:val="left"/>
      <w:pPr>
        <w:ind w:left="1440" w:hanging="360"/>
      </w:pPr>
      <w:rPr>
        <w:rFonts w:ascii="Symbol" w:hAnsi="Symbol"/>
      </w:rPr>
    </w:lvl>
    <w:lvl w:ilvl="1" w:tplc="013803A2">
      <w:start w:val="1"/>
      <w:numFmt w:val="bullet"/>
      <w:lvlText w:val=""/>
      <w:lvlJc w:val="left"/>
      <w:pPr>
        <w:ind w:left="1440" w:hanging="360"/>
      </w:pPr>
      <w:rPr>
        <w:rFonts w:ascii="Symbol" w:hAnsi="Symbol"/>
      </w:rPr>
    </w:lvl>
    <w:lvl w:ilvl="2" w:tplc="DE5E5C96">
      <w:start w:val="1"/>
      <w:numFmt w:val="bullet"/>
      <w:lvlText w:val=""/>
      <w:lvlJc w:val="left"/>
      <w:pPr>
        <w:ind w:left="1440" w:hanging="360"/>
      </w:pPr>
      <w:rPr>
        <w:rFonts w:ascii="Symbol" w:hAnsi="Symbol"/>
      </w:rPr>
    </w:lvl>
    <w:lvl w:ilvl="3" w:tplc="58D6762C">
      <w:start w:val="1"/>
      <w:numFmt w:val="bullet"/>
      <w:lvlText w:val=""/>
      <w:lvlJc w:val="left"/>
      <w:pPr>
        <w:ind w:left="1440" w:hanging="360"/>
      </w:pPr>
      <w:rPr>
        <w:rFonts w:ascii="Symbol" w:hAnsi="Symbol"/>
      </w:rPr>
    </w:lvl>
    <w:lvl w:ilvl="4" w:tplc="D1BCA170">
      <w:start w:val="1"/>
      <w:numFmt w:val="bullet"/>
      <w:lvlText w:val=""/>
      <w:lvlJc w:val="left"/>
      <w:pPr>
        <w:ind w:left="1440" w:hanging="360"/>
      </w:pPr>
      <w:rPr>
        <w:rFonts w:ascii="Symbol" w:hAnsi="Symbol"/>
      </w:rPr>
    </w:lvl>
    <w:lvl w:ilvl="5" w:tplc="D786D8A6">
      <w:start w:val="1"/>
      <w:numFmt w:val="bullet"/>
      <w:lvlText w:val=""/>
      <w:lvlJc w:val="left"/>
      <w:pPr>
        <w:ind w:left="1440" w:hanging="360"/>
      </w:pPr>
      <w:rPr>
        <w:rFonts w:ascii="Symbol" w:hAnsi="Symbol"/>
      </w:rPr>
    </w:lvl>
    <w:lvl w:ilvl="6" w:tplc="E5FEFA6E">
      <w:start w:val="1"/>
      <w:numFmt w:val="bullet"/>
      <w:lvlText w:val=""/>
      <w:lvlJc w:val="left"/>
      <w:pPr>
        <w:ind w:left="1440" w:hanging="360"/>
      </w:pPr>
      <w:rPr>
        <w:rFonts w:ascii="Symbol" w:hAnsi="Symbol"/>
      </w:rPr>
    </w:lvl>
    <w:lvl w:ilvl="7" w:tplc="D3306F54">
      <w:start w:val="1"/>
      <w:numFmt w:val="bullet"/>
      <w:lvlText w:val=""/>
      <w:lvlJc w:val="left"/>
      <w:pPr>
        <w:ind w:left="1440" w:hanging="360"/>
      </w:pPr>
      <w:rPr>
        <w:rFonts w:ascii="Symbol" w:hAnsi="Symbol"/>
      </w:rPr>
    </w:lvl>
    <w:lvl w:ilvl="8" w:tplc="7090E890">
      <w:start w:val="1"/>
      <w:numFmt w:val="bullet"/>
      <w:lvlText w:val=""/>
      <w:lvlJc w:val="left"/>
      <w:pPr>
        <w:ind w:left="1440" w:hanging="360"/>
      </w:pPr>
      <w:rPr>
        <w:rFonts w:ascii="Symbol" w:hAnsi="Symbol"/>
      </w:rPr>
    </w:lvl>
  </w:abstractNum>
  <w:abstractNum w:abstractNumId="82" w15:restartNumberingAfterBreak="0">
    <w:nsid w:val="76C12BFC"/>
    <w:multiLevelType w:val="hybridMultilevel"/>
    <w:tmpl w:val="2CCE5068"/>
    <w:lvl w:ilvl="0" w:tplc="0B0C3676">
      <w:start w:val="1"/>
      <w:numFmt w:val="lowerLetter"/>
      <w:lvlText w:val="%1)"/>
      <w:lvlJc w:val="left"/>
      <w:pPr>
        <w:ind w:left="1440" w:hanging="360"/>
      </w:pPr>
    </w:lvl>
    <w:lvl w:ilvl="1" w:tplc="C32A9CBE">
      <w:start w:val="1"/>
      <w:numFmt w:val="lowerLetter"/>
      <w:lvlText w:val="%2)"/>
      <w:lvlJc w:val="left"/>
      <w:pPr>
        <w:ind w:left="1440" w:hanging="360"/>
      </w:pPr>
    </w:lvl>
    <w:lvl w:ilvl="2" w:tplc="D3A4B4EE">
      <w:start w:val="1"/>
      <w:numFmt w:val="lowerLetter"/>
      <w:lvlText w:val="%3)"/>
      <w:lvlJc w:val="left"/>
      <w:pPr>
        <w:ind w:left="1440" w:hanging="360"/>
      </w:pPr>
    </w:lvl>
    <w:lvl w:ilvl="3" w:tplc="C120630C">
      <w:start w:val="1"/>
      <w:numFmt w:val="lowerLetter"/>
      <w:lvlText w:val="%4)"/>
      <w:lvlJc w:val="left"/>
      <w:pPr>
        <w:ind w:left="1440" w:hanging="360"/>
      </w:pPr>
    </w:lvl>
    <w:lvl w:ilvl="4" w:tplc="5DB2DDEE">
      <w:start w:val="1"/>
      <w:numFmt w:val="lowerLetter"/>
      <w:lvlText w:val="%5)"/>
      <w:lvlJc w:val="left"/>
      <w:pPr>
        <w:ind w:left="1440" w:hanging="360"/>
      </w:pPr>
    </w:lvl>
    <w:lvl w:ilvl="5" w:tplc="86BAFF34">
      <w:start w:val="1"/>
      <w:numFmt w:val="lowerLetter"/>
      <w:lvlText w:val="%6)"/>
      <w:lvlJc w:val="left"/>
      <w:pPr>
        <w:ind w:left="1440" w:hanging="360"/>
      </w:pPr>
    </w:lvl>
    <w:lvl w:ilvl="6" w:tplc="2C869036">
      <w:start w:val="1"/>
      <w:numFmt w:val="lowerLetter"/>
      <w:lvlText w:val="%7)"/>
      <w:lvlJc w:val="left"/>
      <w:pPr>
        <w:ind w:left="1440" w:hanging="360"/>
      </w:pPr>
    </w:lvl>
    <w:lvl w:ilvl="7" w:tplc="CB2A8A0A">
      <w:start w:val="1"/>
      <w:numFmt w:val="lowerLetter"/>
      <w:lvlText w:val="%8)"/>
      <w:lvlJc w:val="left"/>
      <w:pPr>
        <w:ind w:left="1440" w:hanging="360"/>
      </w:pPr>
    </w:lvl>
    <w:lvl w:ilvl="8" w:tplc="482AF3E8">
      <w:start w:val="1"/>
      <w:numFmt w:val="lowerLetter"/>
      <w:lvlText w:val="%9)"/>
      <w:lvlJc w:val="left"/>
      <w:pPr>
        <w:ind w:left="1440" w:hanging="360"/>
      </w:pPr>
    </w:lvl>
  </w:abstractNum>
  <w:abstractNum w:abstractNumId="83" w15:restartNumberingAfterBreak="0">
    <w:nsid w:val="76C65215"/>
    <w:multiLevelType w:val="hybridMultilevel"/>
    <w:tmpl w:val="906ACD0E"/>
    <w:lvl w:ilvl="0" w:tplc="0809000F">
      <w:start w:val="1"/>
      <w:numFmt w:val="decimal"/>
      <w:lvlText w:val="%1."/>
      <w:lvlJc w:val="left"/>
      <w:pPr>
        <w:ind w:left="720" w:hanging="360"/>
      </w:pPr>
    </w:lvl>
    <w:lvl w:ilvl="1" w:tplc="0756A9C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B971598"/>
    <w:multiLevelType w:val="hybridMultilevel"/>
    <w:tmpl w:val="433CD370"/>
    <w:lvl w:ilvl="0" w:tplc="03A41AFE">
      <w:start w:val="1"/>
      <w:numFmt w:val="bullet"/>
      <w:lvlText w:val=""/>
      <w:lvlJc w:val="left"/>
      <w:pPr>
        <w:ind w:left="1560" w:hanging="360"/>
      </w:pPr>
      <w:rPr>
        <w:rFonts w:ascii="Symbol" w:hAnsi="Symbol"/>
      </w:rPr>
    </w:lvl>
    <w:lvl w:ilvl="1" w:tplc="C55CF95C">
      <w:start w:val="1"/>
      <w:numFmt w:val="bullet"/>
      <w:lvlText w:val=""/>
      <w:lvlJc w:val="left"/>
      <w:pPr>
        <w:ind w:left="1560" w:hanging="360"/>
      </w:pPr>
      <w:rPr>
        <w:rFonts w:ascii="Symbol" w:hAnsi="Symbol"/>
      </w:rPr>
    </w:lvl>
    <w:lvl w:ilvl="2" w:tplc="FA02D974">
      <w:start w:val="1"/>
      <w:numFmt w:val="bullet"/>
      <w:lvlText w:val=""/>
      <w:lvlJc w:val="left"/>
      <w:pPr>
        <w:ind w:left="1560" w:hanging="360"/>
      </w:pPr>
      <w:rPr>
        <w:rFonts w:ascii="Symbol" w:hAnsi="Symbol"/>
      </w:rPr>
    </w:lvl>
    <w:lvl w:ilvl="3" w:tplc="C5560168">
      <w:start w:val="1"/>
      <w:numFmt w:val="bullet"/>
      <w:lvlText w:val=""/>
      <w:lvlJc w:val="left"/>
      <w:pPr>
        <w:ind w:left="1560" w:hanging="360"/>
      </w:pPr>
      <w:rPr>
        <w:rFonts w:ascii="Symbol" w:hAnsi="Symbol"/>
      </w:rPr>
    </w:lvl>
    <w:lvl w:ilvl="4" w:tplc="68AAAC80">
      <w:start w:val="1"/>
      <w:numFmt w:val="bullet"/>
      <w:lvlText w:val=""/>
      <w:lvlJc w:val="left"/>
      <w:pPr>
        <w:ind w:left="1560" w:hanging="360"/>
      </w:pPr>
      <w:rPr>
        <w:rFonts w:ascii="Symbol" w:hAnsi="Symbol"/>
      </w:rPr>
    </w:lvl>
    <w:lvl w:ilvl="5" w:tplc="2F74EE8E">
      <w:start w:val="1"/>
      <w:numFmt w:val="bullet"/>
      <w:lvlText w:val=""/>
      <w:lvlJc w:val="left"/>
      <w:pPr>
        <w:ind w:left="1560" w:hanging="360"/>
      </w:pPr>
      <w:rPr>
        <w:rFonts w:ascii="Symbol" w:hAnsi="Symbol"/>
      </w:rPr>
    </w:lvl>
    <w:lvl w:ilvl="6" w:tplc="5894BF06">
      <w:start w:val="1"/>
      <w:numFmt w:val="bullet"/>
      <w:lvlText w:val=""/>
      <w:lvlJc w:val="left"/>
      <w:pPr>
        <w:ind w:left="1560" w:hanging="360"/>
      </w:pPr>
      <w:rPr>
        <w:rFonts w:ascii="Symbol" w:hAnsi="Symbol"/>
      </w:rPr>
    </w:lvl>
    <w:lvl w:ilvl="7" w:tplc="D5E414EE">
      <w:start w:val="1"/>
      <w:numFmt w:val="bullet"/>
      <w:lvlText w:val=""/>
      <w:lvlJc w:val="left"/>
      <w:pPr>
        <w:ind w:left="1560" w:hanging="360"/>
      </w:pPr>
      <w:rPr>
        <w:rFonts w:ascii="Symbol" w:hAnsi="Symbol"/>
      </w:rPr>
    </w:lvl>
    <w:lvl w:ilvl="8" w:tplc="5D12F434">
      <w:start w:val="1"/>
      <w:numFmt w:val="bullet"/>
      <w:lvlText w:val=""/>
      <w:lvlJc w:val="left"/>
      <w:pPr>
        <w:ind w:left="1560" w:hanging="360"/>
      </w:pPr>
      <w:rPr>
        <w:rFonts w:ascii="Symbol" w:hAnsi="Symbol"/>
      </w:rPr>
    </w:lvl>
  </w:abstractNum>
  <w:abstractNum w:abstractNumId="85" w15:restartNumberingAfterBreak="0">
    <w:nsid w:val="7C410C3F"/>
    <w:multiLevelType w:val="hybridMultilevel"/>
    <w:tmpl w:val="E0607DCC"/>
    <w:lvl w:ilvl="0" w:tplc="7056FCE4">
      <w:start w:val="1"/>
      <w:numFmt w:val="bullet"/>
      <w:lvlText w:val=""/>
      <w:lvlJc w:val="left"/>
      <w:pPr>
        <w:ind w:left="1560" w:hanging="360"/>
      </w:pPr>
      <w:rPr>
        <w:rFonts w:ascii="Symbol" w:hAnsi="Symbol"/>
      </w:rPr>
    </w:lvl>
    <w:lvl w:ilvl="1" w:tplc="592EA468">
      <w:start w:val="1"/>
      <w:numFmt w:val="bullet"/>
      <w:lvlText w:val=""/>
      <w:lvlJc w:val="left"/>
      <w:pPr>
        <w:ind w:left="1560" w:hanging="360"/>
      </w:pPr>
      <w:rPr>
        <w:rFonts w:ascii="Symbol" w:hAnsi="Symbol"/>
      </w:rPr>
    </w:lvl>
    <w:lvl w:ilvl="2" w:tplc="9C667F9E">
      <w:start w:val="1"/>
      <w:numFmt w:val="bullet"/>
      <w:lvlText w:val=""/>
      <w:lvlJc w:val="left"/>
      <w:pPr>
        <w:ind w:left="1560" w:hanging="360"/>
      </w:pPr>
      <w:rPr>
        <w:rFonts w:ascii="Symbol" w:hAnsi="Symbol"/>
      </w:rPr>
    </w:lvl>
    <w:lvl w:ilvl="3" w:tplc="555E81E2">
      <w:start w:val="1"/>
      <w:numFmt w:val="bullet"/>
      <w:lvlText w:val=""/>
      <w:lvlJc w:val="left"/>
      <w:pPr>
        <w:ind w:left="1560" w:hanging="360"/>
      </w:pPr>
      <w:rPr>
        <w:rFonts w:ascii="Symbol" w:hAnsi="Symbol"/>
      </w:rPr>
    </w:lvl>
    <w:lvl w:ilvl="4" w:tplc="5D760B94">
      <w:start w:val="1"/>
      <w:numFmt w:val="bullet"/>
      <w:lvlText w:val=""/>
      <w:lvlJc w:val="left"/>
      <w:pPr>
        <w:ind w:left="1560" w:hanging="360"/>
      </w:pPr>
      <w:rPr>
        <w:rFonts w:ascii="Symbol" w:hAnsi="Symbol"/>
      </w:rPr>
    </w:lvl>
    <w:lvl w:ilvl="5" w:tplc="9D8C804C">
      <w:start w:val="1"/>
      <w:numFmt w:val="bullet"/>
      <w:lvlText w:val=""/>
      <w:lvlJc w:val="left"/>
      <w:pPr>
        <w:ind w:left="1560" w:hanging="360"/>
      </w:pPr>
      <w:rPr>
        <w:rFonts w:ascii="Symbol" w:hAnsi="Symbol"/>
      </w:rPr>
    </w:lvl>
    <w:lvl w:ilvl="6" w:tplc="76225E28">
      <w:start w:val="1"/>
      <w:numFmt w:val="bullet"/>
      <w:lvlText w:val=""/>
      <w:lvlJc w:val="left"/>
      <w:pPr>
        <w:ind w:left="1560" w:hanging="360"/>
      </w:pPr>
      <w:rPr>
        <w:rFonts w:ascii="Symbol" w:hAnsi="Symbol"/>
      </w:rPr>
    </w:lvl>
    <w:lvl w:ilvl="7" w:tplc="9B769D3C">
      <w:start w:val="1"/>
      <w:numFmt w:val="bullet"/>
      <w:lvlText w:val=""/>
      <w:lvlJc w:val="left"/>
      <w:pPr>
        <w:ind w:left="1560" w:hanging="360"/>
      </w:pPr>
      <w:rPr>
        <w:rFonts w:ascii="Symbol" w:hAnsi="Symbol"/>
      </w:rPr>
    </w:lvl>
    <w:lvl w:ilvl="8" w:tplc="B49EC2EA">
      <w:start w:val="1"/>
      <w:numFmt w:val="bullet"/>
      <w:lvlText w:val=""/>
      <w:lvlJc w:val="left"/>
      <w:pPr>
        <w:ind w:left="1560" w:hanging="360"/>
      </w:pPr>
      <w:rPr>
        <w:rFonts w:ascii="Symbol" w:hAnsi="Symbol"/>
      </w:rPr>
    </w:lvl>
  </w:abstractNum>
  <w:abstractNum w:abstractNumId="86" w15:restartNumberingAfterBreak="0">
    <w:nsid w:val="7CF230D7"/>
    <w:multiLevelType w:val="hybridMultilevel"/>
    <w:tmpl w:val="AE1633EC"/>
    <w:lvl w:ilvl="0" w:tplc="571078AC">
      <w:start w:val="1"/>
      <w:numFmt w:val="bullet"/>
      <w:lvlText w:val=""/>
      <w:lvlJc w:val="left"/>
      <w:pPr>
        <w:ind w:left="1440" w:hanging="360"/>
      </w:pPr>
      <w:rPr>
        <w:rFonts w:ascii="Symbol" w:hAnsi="Symbol"/>
      </w:rPr>
    </w:lvl>
    <w:lvl w:ilvl="1" w:tplc="EF8A164C">
      <w:start w:val="1"/>
      <w:numFmt w:val="bullet"/>
      <w:lvlText w:val=""/>
      <w:lvlJc w:val="left"/>
      <w:pPr>
        <w:ind w:left="1440" w:hanging="360"/>
      </w:pPr>
      <w:rPr>
        <w:rFonts w:ascii="Symbol" w:hAnsi="Symbol"/>
      </w:rPr>
    </w:lvl>
    <w:lvl w:ilvl="2" w:tplc="DF94C3BE">
      <w:start w:val="1"/>
      <w:numFmt w:val="bullet"/>
      <w:lvlText w:val=""/>
      <w:lvlJc w:val="left"/>
      <w:pPr>
        <w:ind w:left="1440" w:hanging="360"/>
      </w:pPr>
      <w:rPr>
        <w:rFonts w:ascii="Symbol" w:hAnsi="Symbol"/>
      </w:rPr>
    </w:lvl>
    <w:lvl w:ilvl="3" w:tplc="D9F0864A">
      <w:start w:val="1"/>
      <w:numFmt w:val="bullet"/>
      <w:lvlText w:val=""/>
      <w:lvlJc w:val="left"/>
      <w:pPr>
        <w:ind w:left="1440" w:hanging="360"/>
      </w:pPr>
      <w:rPr>
        <w:rFonts w:ascii="Symbol" w:hAnsi="Symbol"/>
      </w:rPr>
    </w:lvl>
    <w:lvl w:ilvl="4" w:tplc="2E0C1270">
      <w:start w:val="1"/>
      <w:numFmt w:val="bullet"/>
      <w:lvlText w:val=""/>
      <w:lvlJc w:val="left"/>
      <w:pPr>
        <w:ind w:left="1440" w:hanging="360"/>
      </w:pPr>
      <w:rPr>
        <w:rFonts w:ascii="Symbol" w:hAnsi="Symbol"/>
      </w:rPr>
    </w:lvl>
    <w:lvl w:ilvl="5" w:tplc="ADDEA956">
      <w:start w:val="1"/>
      <w:numFmt w:val="bullet"/>
      <w:lvlText w:val=""/>
      <w:lvlJc w:val="left"/>
      <w:pPr>
        <w:ind w:left="1440" w:hanging="360"/>
      </w:pPr>
      <w:rPr>
        <w:rFonts w:ascii="Symbol" w:hAnsi="Symbol"/>
      </w:rPr>
    </w:lvl>
    <w:lvl w:ilvl="6" w:tplc="C09A6788">
      <w:start w:val="1"/>
      <w:numFmt w:val="bullet"/>
      <w:lvlText w:val=""/>
      <w:lvlJc w:val="left"/>
      <w:pPr>
        <w:ind w:left="1440" w:hanging="360"/>
      </w:pPr>
      <w:rPr>
        <w:rFonts w:ascii="Symbol" w:hAnsi="Symbol"/>
      </w:rPr>
    </w:lvl>
    <w:lvl w:ilvl="7" w:tplc="43383FDC">
      <w:start w:val="1"/>
      <w:numFmt w:val="bullet"/>
      <w:lvlText w:val=""/>
      <w:lvlJc w:val="left"/>
      <w:pPr>
        <w:ind w:left="1440" w:hanging="360"/>
      </w:pPr>
      <w:rPr>
        <w:rFonts w:ascii="Symbol" w:hAnsi="Symbol"/>
      </w:rPr>
    </w:lvl>
    <w:lvl w:ilvl="8" w:tplc="452AB8B4">
      <w:start w:val="1"/>
      <w:numFmt w:val="bullet"/>
      <w:lvlText w:val=""/>
      <w:lvlJc w:val="left"/>
      <w:pPr>
        <w:ind w:left="1440" w:hanging="360"/>
      </w:pPr>
      <w:rPr>
        <w:rFonts w:ascii="Symbol" w:hAnsi="Symbol"/>
      </w:rPr>
    </w:lvl>
  </w:abstractNum>
  <w:abstractNum w:abstractNumId="87" w15:restartNumberingAfterBreak="0">
    <w:nsid w:val="7D796CFA"/>
    <w:multiLevelType w:val="hybridMultilevel"/>
    <w:tmpl w:val="E1620F26"/>
    <w:lvl w:ilvl="0" w:tplc="79B20810">
      <w:start w:val="1"/>
      <w:numFmt w:val="bullet"/>
      <w:lvlText w:val=""/>
      <w:lvlJc w:val="left"/>
      <w:pPr>
        <w:ind w:left="2520" w:hanging="360"/>
      </w:pPr>
      <w:rPr>
        <w:rFonts w:ascii="Symbol" w:hAnsi="Symbol"/>
      </w:rPr>
    </w:lvl>
    <w:lvl w:ilvl="1" w:tplc="8DCC3408">
      <w:start w:val="1"/>
      <w:numFmt w:val="bullet"/>
      <w:lvlText w:val=""/>
      <w:lvlJc w:val="left"/>
      <w:pPr>
        <w:ind w:left="2520" w:hanging="360"/>
      </w:pPr>
      <w:rPr>
        <w:rFonts w:ascii="Symbol" w:hAnsi="Symbol"/>
      </w:rPr>
    </w:lvl>
    <w:lvl w:ilvl="2" w:tplc="79ECDF5C">
      <w:start w:val="1"/>
      <w:numFmt w:val="bullet"/>
      <w:lvlText w:val=""/>
      <w:lvlJc w:val="left"/>
      <w:pPr>
        <w:ind w:left="2520" w:hanging="360"/>
      </w:pPr>
      <w:rPr>
        <w:rFonts w:ascii="Symbol" w:hAnsi="Symbol"/>
      </w:rPr>
    </w:lvl>
    <w:lvl w:ilvl="3" w:tplc="5C3AA564">
      <w:start w:val="1"/>
      <w:numFmt w:val="bullet"/>
      <w:lvlText w:val=""/>
      <w:lvlJc w:val="left"/>
      <w:pPr>
        <w:ind w:left="2520" w:hanging="360"/>
      </w:pPr>
      <w:rPr>
        <w:rFonts w:ascii="Symbol" w:hAnsi="Symbol"/>
      </w:rPr>
    </w:lvl>
    <w:lvl w:ilvl="4" w:tplc="67582DEC">
      <w:start w:val="1"/>
      <w:numFmt w:val="bullet"/>
      <w:lvlText w:val=""/>
      <w:lvlJc w:val="left"/>
      <w:pPr>
        <w:ind w:left="2520" w:hanging="360"/>
      </w:pPr>
      <w:rPr>
        <w:rFonts w:ascii="Symbol" w:hAnsi="Symbol"/>
      </w:rPr>
    </w:lvl>
    <w:lvl w:ilvl="5" w:tplc="18B407D8">
      <w:start w:val="1"/>
      <w:numFmt w:val="bullet"/>
      <w:lvlText w:val=""/>
      <w:lvlJc w:val="left"/>
      <w:pPr>
        <w:ind w:left="2520" w:hanging="360"/>
      </w:pPr>
      <w:rPr>
        <w:rFonts w:ascii="Symbol" w:hAnsi="Symbol"/>
      </w:rPr>
    </w:lvl>
    <w:lvl w:ilvl="6" w:tplc="364EBE56">
      <w:start w:val="1"/>
      <w:numFmt w:val="bullet"/>
      <w:lvlText w:val=""/>
      <w:lvlJc w:val="left"/>
      <w:pPr>
        <w:ind w:left="2520" w:hanging="360"/>
      </w:pPr>
      <w:rPr>
        <w:rFonts w:ascii="Symbol" w:hAnsi="Symbol"/>
      </w:rPr>
    </w:lvl>
    <w:lvl w:ilvl="7" w:tplc="823A5D8E">
      <w:start w:val="1"/>
      <w:numFmt w:val="bullet"/>
      <w:lvlText w:val=""/>
      <w:lvlJc w:val="left"/>
      <w:pPr>
        <w:ind w:left="2520" w:hanging="360"/>
      </w:pPr>
      <w:rPr>
        <w:rFonts w:ascii="Symbol" w:hAnsi="Symbol"/>
      </w:rPr>
    </w:lvl>
    <w:lvl w:ilvl="8" w:tplc="7CE83A30">
      <w:start w:val="1"/>
      <w:numFmt w:val="bullet"/>
      <w:lvlText w:val=""/>
      <w:lvlJc w:val="left"/>
      <w:pPr>
        <w:ind w:left="2520" w:hanging="360"/>
      </w:pPr>
      <w:rPr>
        <w:rFonts w:ascii="Symbol" w:hAnsi="Symbol"/>
      </w:rPr>
    </w:lvl>
  </w:abstractNum>
  <w:abstractNum w:abstractNumId="88" w15:restartNumberingAfterBreak="0">
    <w:nsid w:val="7E7934B1"/>
    <w:multiLevelType w:val="hybridMultilevel"/>
    <w:tmpl w:val="6674DF02"/>
    <w:lvl w:ilvl="0" w:tplc="E57AFC74">
      <w:start w:val="1"/>
      <w:numFmt w:val="bullet"/>
      <w:lvlText w:val=""/>
      <w:lvlJc w:val="left"/>
      <w:pPr>
        <w:ind w:left="1440" w:hanging="360"/>
      </w:pPr>
      <w:rPr>
        <w:rFonts w:ascii="Symbol" w:hAnsi="Symbol"/>
      </w:rPr>
    </w:lvl>
    <w:lvl w:ilvl="1" w:tplc="85A2362A">
      <w:start w:val="1"/>
      <w:numFmt w:val="bullet"/>
      <w:lvlText w:val=""/>
      <w:lvlJc w:val="left"/>
      <w:pPr>
        <w:ind w:left="1440" w:hanging="360"/>
      </w:pPr>
      <w:rPr>
        <w:rFonts w:ascii="Symbol" w:hAnsi="Symbol"/>
      </w:rPr>
    </w:lvl>
    <w:lvl w:ilvl="2" w:tplc="59C2C3C0">
      <w:start w:val="1"/>
      <w:numFmt w:val="bullet"/>
      <w:lvlText w:val=""/>
      <w:lvlJc w:val="left"/>
      <w:pPr>
        <w:ind w:left="1440" w:hanging="360"/>
      </w:pPr>
      <w:rPr>
        <w:rFonts w:ascii="Symbol" w:hAnsi="Symbol"/>
      </w:rPr>
    </w:lvl>
    <w:lvl w:ilvl="3" w:tplc="114E5FC0">
      <w:start w:val="1"/>
      <w:numFmt w:val="bullet"/>
      <w:lvlText w:val=""/>
      <w:lvlJc w:val="left"/>
      <w:pPr>
        <w:ind w:left="1440" w:hanging="360"/>
      </w:pPr>
      <w:rPr>
        <w:rFonts w:ascii="Symbol" w:hAnsi="Symbol"/>
      </w:rPr>
    </w:lvl>
    <w:lvl w:ilvl="4" w:tplc="C50274AA">
      <w:start w:val="1"/>
      <w:numFmt w:val="bullet"/>
      <w:lvlText w:val=""/>
      <w:lvlJc w:val="left"/>
      <w:pPr>
        <w:ind w:left="1440" w:hanging="360"/>
      </w:pPr>
      <w:rPr>
        <w:rFonts w:ascii="Symbol" w:hAnsi="Symbol"/>
      </w:rPr>
    </w:lvl>
    <w:lvl w:ilvl="5" w:tplc="3D1260F8">
      <w:start w:val="1"/>
      <w:numFmt w:val="bullet"/>
      <w:lvlText w:val=""/>
      <w:lvlJc w:val="left"/>
      <w:pPr>
        <w:ind w:left="1440" w:hanging="360"/>
      </w:pPr>
      <w:rPr>
        <w:rFonts w:ascii="Symbol" w:hAnsi="Symbol"/>
      </w:rPr>
    </w:lvl>
    <w:lvl w:ilvl="6" w:tplc="8AF0BC9A">
      <w:start w:val="1"/>
      <w:numFmt w:val="bullet"/>
      <w:lvlText w:val=""/>
      <w:lvlJc w:val="left"/>
      <w:pPr>
        <w:ind w:left="1440" w:hanging="360"/>
      </w:pPr>
      <w:rPr>
        <w:rFonts w:ascii="Symbol" w:hAnsi="Symbol"/>
      </w:rPr>
    </w:lvl>
    <w:lvl w:ilvl="7" w:tplc="03E0DFAE">
      <w:start w:val="1"/>
      <w:numFmt w:val="bullet"/>
      <w:lvlText w:val=""/>
      <w:lvlJc w:val="left"/>
      <w:pPr>
        <w:ind w:left="1440" w:hanging="360"/>
      </w:pPr>
      <w:rPr>
        <w:rFonts w:ascii="Symbol" w:hAnsi="Symbol"/>
      </w:rPr>
    </w:lvl>
    <w:lvl w:ilvl="8" w:tplc="A5F42E1E">
      <w:start w:val="1"/>
      <w:numFmt w:val="bullet"/>
      <w:lvlText w:val=""/>
      <w:lvlJc w:val="left"/>
      <w:pPr>
        <w:ind w:left="1440" w:hanging="360"/>
      </w:pPr>
      <w:rPr>
        <w:rFonts w:ascii="Symbol" w:hAnsi="Symbol"/>
      </w:rPr>
    </w:lvl>
  </w:abstractNum>
  <w:abstractNum w:abstractNumId="89" w15:restartNumberingAfterBreak="0">
    <w:nsid w:val="7F8856D6"/>
    <w:multiLevelType w:val="hybridMultilevel"/>
    <w:tmpl w:val="1E54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432745">
    <w:abstractNumId w:val="14"/>
  </w:num>
  <w:num w:numId="2" w16cid:durableId="1780687343">
    <w:abstractNumId w:val="75"/>
  </w:num>
  <w:num w:numId="3" w16cid:durableId="1991396851">
    <w:abstractNumId w:val="17"/>
  </w:num>
  <w:num w:numId="4" w16cid:durableId="1989895763">
    <w:abstractNumId w:val="39"/>
  </w:num>
  <w:num w:numId="5" w16cid:durableId="162167504">
    <w:abstractNumId w:val="32"/>
  </w:num>
  <w:num w:numId="6" w16cid:durableId="458841733">
    <w:abstractNumId w:val="89"/>
  </w:num>
  <w:num w:numId="7" w16cid:durableId="347562478">
    <w:abstractNumId w:val="83"/>
  </w:num>
  <w:num w:numId="8" w16cid:durableId="599261413">
    <w:abstractNumId w:val="53"/>
  </w:num>
  <w:num w:numId="9" w16cid:durableId="1144010516">
    <w:abstractNumId w:val="54"/>
  </w:num>
  <w:num w:numId="10" w16cid:durableId="622619635">
    <w:abstractNumId w:val="69"/>
  </w:num>
  <w:num w:numId="11" w16cid:durableId="1520779609">
    <w:abstractNumId w:val="9"/>
  </w:num>
  <w:num w:numId="12" w16cid:durableId="750810486">
    <w:abstractNumId w:val="21"/>
  </w:num>
  <w:num w:numId="13" w16cid:durableId="1119490273">
    <w:abstractNumId w:val="88"/>
  </w:num>
  <w:num w:numId="14" w16cid:durableId="667902015">
    <w:abstractNumId w:val="79"/>
  </w:num>
  <w:num w:numId="15" w16cid:durableId="512573388">
    <w:abstractNumId w:val="48"/>
  </w:num>
  <w:num w:numId="16" w16cid:durableId="1945068527">
    <w:abstractNumId w:val="20"/>
  </w:num>
  <w:num w:numId="17" w16cid:durableId="296566906">
    <w:abstractNumId w:val="68"/>
  </w:num>
  <w:num w:numId="18" w16cid:durableId="1415082501">
    <w:abstractNumId w:val="64"/>
  </w:num>
  <w:num w:numId="19" w16cid:durableId="267129040">
    <w:abstractNumId w:val="25"/>
  </w:num>
  <w:num w:numId="20" w16cid:durableId="2091583823">
    <w:abstractNumId w:val="12"/>
  </w:num>
  <w:num w:numId="21" w16cid:durableId="1262883886">
    <w:abstractNumId w:val="81"/>
  </w:num>
  <w:num w:numId="22" w16cid:durableId="632907428">
    <w:abstractNumId w:val="31"/>
  </w:num>
  <w:num w:numId="23" w16cid:durableId="838468572">
    <w:abstractNumId w:val="6"/>
  </w:num>
  <w:num w:numId="24" w16cid:durableId="2086687232">
    <w:abstractNumId w:val="40"/>
  </w:num>
  <w:num w:numId="25" w16cid:durableId="1987931068">
    <w:abstractNumId w:val="55"/>
  </w:num>
  <w:num w:numId="26" w16cid:durableId="1521623607">
    <w:abstractNumId w:val="82"/>
  </w:num>
  <w:num w:numId="27" w16cid:durableId="992443900">
    <w:abstractNumId w:val="44"/>
  </w:num>
  <w:num w:numId="28" w16cid:durableId="576675498">
    <w:abstractNumId w:val="60"/>
  </w:num>
  <w:num w:numId="29" w16cid:durableId="1827282988">
    <w:abstractNumId w:val="34"/>
  </w:num>
  <w:num w:numId="30" w16cid:durableId="155730717">
    <w:abstractNumId w:val="5"/>
  </w:num>
  <w:num w:numId="31" w16cid:durableId="1036350984">
    <w:abstractNumId w:val="73"/>
  </w:num>
  <w:num w:numId="32" w16cid:durableId="253049039">
    <w:abstractNumId w:val="52"/>
  </w:num>
  <w:num w:numId="33" w16cid:durableId="213319835">
    <w:abstractNumId w:val="7"/>
  </w:num>
  <w:num w:numId="34" w16cid:durableId="2033798785">
    <w:abstractNumId w:val="59"/>
  </w:num>
  <w:num w:numId="35" w16cid:durableId="1361856209">
    <w:abstractNumId w:val="66"/>
  </w:num>
  <w:num w:numId="36" w16cid:durableId="765729315">
    <w:abstractNumId w:val="67"/>
  </w:num>
  <w:num w:numId="37" w16cid:durableId="1245257917">
    <w:abstractNumId w:val="27"/>
  </w:num>
  <w:num w:numId="38" w16cid:durableId="795684813">
    <w:abstractNumId w:val="8"/>
  </w:num>
  <w:num w:numId="39" w16cid:durableId="1749109436">
    <w:abstractNumId w:val="28"/>
  </w:num>
  <w:num w:numId="40" w16cid:durableId="2022001031">
    <w:abstractNumId w:val="84"/>
  </w:num>
  <w:num w:numId="41" w16cid:durableId="1626699109">
    <w:abstractNumId w:val="42"/>
  </w:num>
  <w:num w:numId="42" w16cid:durableId="849492708">
    <w:abstractNumId w:val="38"/>
  </w:num>
  <w:num w:numId="43" w16cid:durableId="1769160707">
    <w:abstractNumId w:val="87"/>
  </w:num>
  <w:num w:numId="44" w16cid:durableId="1313100254">
    <w:abstractNumId w:val="45"/>
  </w:num>
  <w:num w:numId="45" w16cid:durableId="382563674">
    <w:abstractNumId w:val="76"/>
  </w:num>
  <w:num w:numId="46" w16cid:durableId="154152383">
    <w:abstractNumId w:val="85"/>
  </w:num>
  <w:num w:numId="47" w16cid:durableId="1095440577">
    <w:abstractNumId w:val="1"/>
  </w:num>
  <w:num w:numId="48" w16cid:durableId="524174662">
    <w:abstractNumId w:val="51"/>
  </w:num>
  <w:num w:numId="49" w16cid:durableId="1929459546">
    <w:abstractNumId w:val="61"/>
  </w:num>
  <w:num w:numId="50" w16cid:durableId="478807133">
    <w:abstractNumId w:val="26"/>
  </w:num>
  <w:num w:numId="51" w16cid:durableId="2120027382">
    <w:abstractNumId w:val="71"/>
  </w:num>
  <w:num w:numId="52" w16cid:durableId="2091349647">
    <w:abstractNumId w:val="0"/>
  </w:num>
  <w:num w:numId="53" w16cid:durableId="1405302305">
    <w:abstractNumId w:val="13"/>
  </w:num>
  <w:num w:numId="54" w16cid:durableId="2053536319">
    <w:abstractNumId w:val="72"/>
  </w:num>
  <w:num w:numId="55" w16cid:durableId="322320963">
    <w:abstractNumId w:val="16"/>
  </w:num>
  <w:num w:numId="56" w16cid:durableId="1529567887">
    <w:abstractNumId w:val="43"/>
  </w:num>
  <w:num w:numId="57" w16cid:durableId="1484933980">
    <w:abstractNumId w:val="70"/>
  </w:num>
  <w:num w:numId="58" w16cid:durableId="1848404920">
    <w:abstractNumId w:val="41"/>
  </w:num>
  <w:num w:numId="59" w16cid:durableId="94591928">
    <w:abstractNumId w:val="57"/>
  </w:num>
  <w:num w:numId="60" w16cid:durableId="151870470">
    <w:abstractNumId w:val="77"/>
  </w:num>
  <w:num w:numId="61" w16cid:durableId="250551707">
    <w:abstractNumId w:val="10"/>
  </w:num>
  <w:num w:numId="62" w16cid:durableId="88544252">
    <w:abstractNumId w:val="3"/>
  </w:num>
  <w:num w:numId="63" w16cid:durableId="2083023764">
    <w:abstractNumId w:val="49"/>
  </w:num>
  <w:num w:numId="64" w16cid:durableId="1917478010">
    <w:abstractNumId w:val="36"/>
  </w:num>
  <w:num w:numId="65" w16cid:durableId="1377657797">
    <w:abstractNumId w:val="78"/>
  </w:num>
  <w:num w:numId="66" w16cid:durableId="806122650">
    <w:abstractNumId w:val="80"/>
  </w:num>
  <w:num w:numId="67" w16cid:durableId="952631388">
    <w:abstractNumId w:val="19"/>
  </w:num>
  <w:num w:numId="68" w16cid:durableId="1964992948">
    <w:abstractNumId w:val="15"/>
  </w:num>
  <w:num w:numId="69" w16cid:durableId="1000809814">
    <w:abstractNumId w:val="86"/>
  </w:num>
  <w:num w:numId="70" w16cid:durableId="1521120149">
    <w:abstractNumId w:val="11"/>
  </w:num>
  <w:num w:numId="71" w16cid:durableId="2015108898">
    <w:abstractNumId w:val="33"/>
  </w:num>
  <w:num w:numId="72" w16cid:durableId="624000572">
    <w:abstractNumId w:val="24"/>
  </w:num>
  <w:num w:numId="73" w16cid:durableId="256445121">
    <w:abstractNumId w:val="18"/>
  </w:num>
  <w:num w:numId="74" w16cid:durableId="1911842812">
    <w:abstractNumId w:val="29"/>
  </w:num>
  <w:num w:numId="75" w16cid:durableId="1554122598">
    <w:abstractNumId w:val="63"/>
  </w:num>
  <w:num w:numId="76" w16cid:durableId="748236048">
    <w:abstractNumId w:val="58"/>
  </w:num>
  <w:num w:numId="77" w16cid:durableId="877015012">
    <w:abstractNumId w:val="23"/>
  </w:num>
  <w:num w:numId="78" w16cid:durableId="712652146">
    <w:abstractNumId w:val="56"/>
  </w:num>
  <w:num w:numId="79" w16cid:durableId="1561669163">
    <w:abstractNumId w:val="46"/>
  </w:num>
  <w:num w:numId="80" w16cid:durableId="482695014">
    <w:abstractNumId w:val="14"/>
  </w:num>
  <w:num w:numId="81" w16cid:durableId="1777871572">
    <w:abstractNumId w:val="74"/>
  </w:num>
  <w:num w:numId="82" w16cid:durableId="1862740387">
    <w:abstractNumId w:val="37"/>
  </w:num>
  <w:num w:numId="83" w16cid:durableId="188420872">
    <w:abstractNumId w:val="35"/>
  </w:num>
  <w:num w:numId="84" w16cid:durableId="1056658398">
    <w:abstractNumId w:val="62"/>
  </w:num>
  <w:num w:numId="85" w16cid:durableId="1148789191">
    <w:abstractNumId w:val="2"/>
  </w:num>
  <w:num w:numId="86" w16cid:durableId="379130603">
    <w:abstractNumId w:val="22"/>
  </w:num>
  <w:num w:numId="87" w16cid:durableId="1958640565">
    <w:abstractNumId w:val="30"/>
  </w:num>
  <w:num w:numId="88" w16cid:durableId="1174689419">
    <w:abstractNumId w:val="4"/>
  </w:num>
  <w:num w:numId="89" w16cid:durableId="1916429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21964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25697771">
    <w:abstractNumId w:val="47"/>
  </w:num>
  <w:num w:numId="92" w16cid:durableId="600844560">
    <w:abstractNumId w:val="14"/>
  </w:num>
  <w:num w:numId="93" w16cid:durableId="925306351">
    <w:abstractNumId w:val="50"/>
  </w:num>
  <w:num w:numId="94" w16cid:durableId="798425852">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5C"/>
    <w:rsid w:val="00000C61"/>
    <w:rsid w:val="00001018"/>
    <w:rsid w:val="000010F2"/>
    <w:rsid w:val="00001293"/>
    <w:rsid w:val="0000129C"/>
    <w:rsid w:val="00001839"/>
    <w:rsid w:val="0000202D"/>
    <w:rsid w:val="00002C20"/>
    <w:rsid w:val="0000312E"/>
    <w:rsid w:val="00003E51"/>
    <w:rsid w:val="000053D5"/>
    <w:rsid w:val="0000567F"/>
    <w:rsid w:val="00005BA6"/>
    <w:rsid w:val="000066F7"/>
    <w:rsid w:val="00006795"/>
    <w:rsid w:val="00006F44"/>
    <w:rsid w:val="000074E6"/>
    <w:rsid w:val="00010874"/>
    <w:rsid w:val="000108F0"/>
    <w:rsid w:val="00010D10"/>
    <w:rsid w:val="00010F61"/>
    <w:rsid w:val="00011050"/>
    <w:rsid w:val="0001117E"/>
    <w:rsid w:val="000112A0"/>
    <w:rsid w:val="00011721"/>
    <w:rsid w:val="0001177E"/>
    <w:rsid w:val="00011BB1"/>
    <w:rsid w:val="00012776"/>
    <w:rsid w:val="00012868"/>
    <w:rsid w:val="000130BB"/>
    <w:rsid w:val="000130F5"/>
    <w:rsid w:val="0001346A"/>
    <w:rsid w:val="0001406C"/>
    <w:rsid w:val="00014119"/>
    <w:rsid w:val="000146E2"/>
    <w:rsid w:val="00014B27"/>
    <w:rsid w:val="00014B90"/>
    <w:rsid w:val="000151F2"/>
    <w:rsid w:val="00015392"/>
    <w:rsid w:val="00016678"/>
    <w:rsid w:val="000166D7"/>
    <w:rsid w:val="000167A1"/>
    <w:rsid w:val="000168EF"/>
    <w:rsid w:val="00016F60"/>
    <w:rsid w:val="0001725A"/>
    <w:rsid w:val="0001788B"/>
    <w:rsid w:val="000200E6"/>
    <w:rsid w:val="00020DE1"/>
    <w:rsid w:val="00021F8A"/>
    <w:rsid w:val="00022307"/>
    <w:rsid w:val="00022318"/>
    <w:rsid w:val="00022339"/>
    <w:rsid w:val="000223A1"/>
    <w:rsid w:val="000223F8"/>
    <w:rsid w:val="0002251B"/>
    <w:rsid w:val="00022769"/>
    <w:rsid w:val="000227E0"/>
    <w:rsid w:val="00023491"/>
    <w:rsid w:val="0002394D"/>
    <w:rsid w:val="00024106"/>
    <w:rsid w:val="0002421E"/>
    <w:rsid w:val="00024274"/>
    <w:rsid w:val="000242C4"/>
    <w:rsid w:val="00024473"/>
    <w:rsid w:val="000244DA"/>
    <w:rsid w:val="00024633"/>
    <w:rsid w:val="00024E37"/>
    <w:rsid w:val="00024E67"/>
    <w:rsid w:val="00024F9B"/>
    <w:rsid w:val="0002544A"/>
    <w:rsid w:val="00025881"/>
    <w:rsid w:val="0002594F"/>
    <w:rsid w:val="00025FCB"/>
    <w:rsid w:val="00026251"/>
    <w:rsid w:val="000269EB"/>
    <w:rsid w:val="00026B23"/>
    <w:rsid w:val="00027537"/>
    <w:rsid w:val="0002775E"/>
    <w:rsid w:val="00027B3E"/>
    <w:rsid w:val="00027BB9"/>
    <w:rsid w:val="0003014F"/>
    <w:rsid w:val="000307C9"/>
    <w:rsid w:val="00030CBE"/>
    <w:rsid w:val="000312C9"/>
    <w:rsid w:val="000314E6"/>
    <w:rsid w:val="0003154A"/>
    <w:rsid w:val="000317E0"/>
    <w:rsid w:val="00031978"/>
    <w:rsid w:val="00031F08"/>
    <w:rsid w:val="000320C8"/>
    <w:rsid w:val="00032271"/>
    <w:rsid w:val="00032330"/>
    <w:rsid w:val="000324AB"/>
    <w:rsid w:val="00032645"/>
    <w:rsid w:val="000328F3"/>
    <w:rsid w:val="00032CC1"/>
    <w:rsid w:val="00032E92"/>
    <w:rsid w:val="000335C9"/>
    <w:rsid w:val="000344E1"/>
    <w:rsid w:val="00034956"/>
    <w:rsid w:val="0003524D"/>
    <w:rsid w:val="00036588"/>
    <w:rsid w:val="000370F6"/>
    <w:rsid w:val="00037B09"/>
    <w:rsid w:val="00037C2B"/>
    <w:rsid w:val="000401CE"/>
    <w:rsid w:val="00041381"/>
    <w:rsid w:val="000413DB"/>
    <w:rsid w:val="00041A8A"/>
    <w:rsid w:val="00041AEE"/>
    <w:rsid w:val="00042350"/>
    <w:rsid w:val="00042425"/>
    <w:rsid w:val="000430B1"/>
    <w:rsid w:val="000442DD"/>
    <w:rsid w:val="00044B27"/>
    <w:rsid w:val="000453E1"/>
    <w:rsid w:val="00045ED2"/>
    <w:rsid w:val="00045F66"/>
    <w:rsid w:val="00046BEA"/>
    <w:rsid w:val="00046F3C"/>
    <w:rsid w:val="00046FF1"/>
    <w:rsid w:val="00047033"/>
    <w:rsid w:val="00047C3A"/>
    <w:rsid w:val="00047FEB"/>
    <w:rsid w:val="00050650"/>
    <w:rsid w:val="00050A59"/>
    <w:rsid w:val="0005122B"/>
    <w:rsid w:val="00051B0C"/>
    <w:rsid w:val="000525C6"/>
    <w:rsid w:val="00052A17"/>
    <w:rsid w:val="00052C18"/>
    <w:rsid w:val="00053B1F"/>
    <w:rsid w:val="00053E12"/>
    <w:rsid w:val="00054267"/>
    <w:rsid w:val="00054DA8"/>
    <w:rsid w:val="00055398"/>
    <w:rsid w:val="00055623"/>
    <w:rsid w:val="00055933"/>
    <w:rsid w:val="000563DC"/>
    <w:rsid w:val="00056E66"/>
    <w:rsid w:val="00056F8A"/>
    <w:rsid w:val="00056FC8"/>
    <w:rsid w:val="00057119"/>
    <w:rsid w:val="000578D3"/>
    <w:rsid w:val="000604C0"/>
    <w:rsid w:val="0006051A"/>
    <w:rsid w:val="000605B5"/>
    <w:rsid w:val="0006073B"/>
    <w:rsid w:val="0006122C"/>
    <w:rsid w:val="000617C1"/>
    <w:rsid w:val="000622A6"/>
    <w:rsid w:val="00062859"/>
    <w:rsid w:val="00062A99"/>
    <w:rsid w:val="00065085"/>
    <w:rsid w:val="000662AB"/>
    <w:rsid w:val="00066681"/>
    <w:rsid w:val="00070257"/>
    <w:rsid w:val="0007044C"/>
    <w:rsid w:val="00070668"/>
    <w:rsid w:val="00071125"/>
    <w:rsid w:val="000712C4"/>
    <w:rsid w:val="00071508"/>
    <w:rsid w:val="00071F59"/>
    <w:rsid w:val="00071FA1"/>
    <w:rsid w:val="00072858"/>
    <w:rsid w:val="000729CA"/>
    <w:rsid w:val="00072D77"/>
    <w:rsid w:val="00073418"/>
    <w:rsid w:val="00073625"/>
    <w:rsid w:val="00073DE6"/>
    <w:rsid w:val="00073E93"/>
    <w:rsid w:val="0007400A"/>
    <w:rsid w:val="00074225"/>
    <w:rsid w:val="000755CF"/>
    <w:rsid w:val="00075C67"/>
    <w:rsid w:val="00075C79"/>
    <w:rsid w:val="00075E44"/>
    <w:rsid w:val="000765DC"/>
    <w:rsid w:val="000772F6"/>
    <w:rsid w:val="0007759E"/>
    <w:rsid w:val="00077890"/>
    <w:rsid w:val="00077ABA"/>
    <w:rsid w:val="00077B5D"/>
    <w:rsid w:val="00077C91"/>
    <w:rsid w:val="00080510"/>
    <w:rsid w:val="000805CB"/>
    <w:rsid w:val="00080C1C"/>
    <w:rsid w:val="00081AF0"/>
    <w:rsid w:val="000829A2"/>
    <w:rsid w:val="00082CC4"/>
    <w:rsid w:val="000831C4"/>
    <w:rsid w:val="00083773"/>
    <w:rsid w:val="00083D6F"/>
    <w:rsid w:val="000848BD"/>
    <w:rsid w:val="0008551B"/>
    <w:rsid w:val="00085D9C"/>
    <w:rsid w:val="00085EA6"/>
    <w:rsid w:val="00086856"/>
    <w:rsid w:val="00087D1A"/>
    <w:rsid w:val="000914D8"/>
    <w:rsid w:val="000915C3"/>
    <w:rsid w:val="000919F3"/>
    <w:rsid w:val="000929C5"/>
    <w:rsid w:val="00092C22"/>
    <w:rsid w:val="00093252"/>
    <w:rsid w:val="00093460"/>
    <w:rsid w:val="00093C51"/>
    <w:rsid w:val="000944CC"/>
    <w:rsid w:val="000945DD"/>
    <w:rsid w:val="00094C6A"/>
    <w:rsid w:val="00094EFC"/>
    <w:rsid w:val="000953B8"/>
    <w:rsid w:val="00095439"/>
    <w:rsid w:val="00095540"/>
    <w:rsid w:val="00095B6E"/>
    <w:rsid w:val="00096D8B"/>
    <w:rsid w:val="00097493"/>
    <w:rsid w:val="000974E9"/>
    <w:rsid w:val="0009767F"/>
    <w:rsid w:val="00097F84"/>
    <w:rsid w:val="00097FD8"/>
    <w:rsid w:val="000A0081"/>
    <w:rsid w:val="000A01FE"/>
    <w:rsid w:val="000A0397"/>
    <w:rsid w:val="000A03C9"/>
    <w:rsid w:val="000A063A"/>
    <w:rsid w:val="000A1508"/>
    <w:rsid w:val="000A187D"/>
    <w:rsid w:val="000A1998"/>
    <w:rsid w:val="000A20BE"/>
    <w:rsid w:val="000A24BB"/>
    <w:rsid w:val="000A3B9F"/>
    <w:rsid w:val="000A43E4"/>
    <w:rsid w:val="000A4E48"/>
    <w:rsid w:val="000A5E00"/>
    <w:rsid w:val="000A60A6"/>
    <w:rsid w:val="000A61ED"/>
    <w:rsid w:val="000A62B1"/>
    <w:rsid w:val="000A65A7"/>
    <w:rsid w:val="000A6B33"/>
    <w:rsid w:val="000A7321"/>
    <w:rsid w:val="000A74BC"/>
    <w:rsid w:val="000B0001"/>
    <w:rsid w:val="000B07A2"/>
    <w:rsid w:val="000B0A55"/>
    <w:rsid w:val="000B0D3C"/>
    <w:rsid w:val="000B0E71"/>
    <w:rsid w:val="000B1875"/>
    <w:rsid w:val="000B25B7"/>
    <w:rsid w:val="000B2C44"/>
    <w:rsid w:val="000B313B"/>
    <w:rsid w:val="000B3623"/>
    <w:rsid w:val="000B4236"/>
    <w:rsid w:val="000B4980"/>
    <w:rsid w:val="000B4A49"/>
    <w:rsid w:val="000B4E55"/>
    <w:rsid w:val="000B532B"/>
    <w:rsid w:val="000B539C"/>
    <w:rsid w:val="000B54D4"/>
    <w:rsid w:val="000B5714"/>
    <w:rsid w:val="000B57AA"/>
    <w:rsid w:val="000B5D09"/>
    <w:rsid w:val="000B64E6"/>
    <w:rsid w:val="000B6BC0"/>
    <w:rsid w:val="000B7ED8"/>
    <w:rsid w:val="000C1B6C"/>
    <w:rsid w:val="000C1FF2"/>
    <w:rsid w:val="000C21D6"/>
    <w:rsid w:val="000C2789"/>
    <w:rsid w:val="000C2B25"/>
    <w:rsid w:val="000C342F"/>
    <w:rsid w:val="000C3586"/>
    <w:rsid w:val="000C3A87"/>
    <w:rsid w:val="000C3F91"/>
    <w:rsid w:val="000C4C62"/>
    <w:rsid w:val="000C536C"/>
    <w:rsid w:val="000C53B8"/>
    <w:rsid w:val="000C53E8"/>
    <w:rsid w:val="000C55CB"/>
    <w:rsid w:val="000C5D0C"/>
    <w:rsid w:val="000C5D8C"/>
    <w:rsid w:val="000C61BE"/>
    <w:rsid w:val="000C6739"/>
    <w:rsid w:val="000C6D9E"/>
    <w:rsid w:val="000C6E5A"/>
    <w:rsid w:val="000C6EFC"/>
    <w:rsid w:val="000C7152"/>
    <w:rsid w:val="000C72BF"/>
    <w:rsid w:val="000C7558"/>
    <w:rsid w:val="000D018E"/>
    <w:rsid w:val="000D0969"/>
    <w:rsid w:val="000D1063"/>
    <w:rsid w:val="000D1522"/>
    <w:rsid w:val="000D1B44"/>
    <w:rsid w:val="000D22BA"/>
    <w:rsid w:val="000D23C3"/>
    <w:rsid w:val="000D352C"/>
    <w:rsid w:val="000D38A4"/>
    <w:rsid w:val="000D3CC0"/>
    <w:rsid w:val="000D4398"/>
    <w:rsid w:val="000D4456"/>
    <w:rsid w:val="000D45E9"/>
    <w:rsid w:val="000D4E3E"/>
    <w:rsid w:val="000D4F55"/>
    <w:rsid w:val="000D5C41"/>
    <w:rsid w:val="000D642D"/>
    <w:rsid w:val="000D6487"/>
    <w:rsid w:val="000D657C"/>
    <w:rsid w:val="000D6D3F"/>
    <w:rsid w:val="000D7787"/>
    <w:rsid w:val="000E0344"/>
    <w:rsid w:val="000E04C3"/>
    <w:rsid w:val="000E10B2"/>
    <w:rsid w:val="000E184E"/>
    <w:rsid w:val="000E1865"/>
    <w:rsid w:val="000E215A"/>
    <w:rsid w:val="000E272F"/>
    <w:rsid w:val="000E2C0A"/>
    <w:rsid w:val="000E2EAE"/>
    <w:rsid w:val="000E2F4E"/>
    <w:rsid w:val="000E3420"/>
    <w:rsid w:val="000E342C"/>
    <w:rsid w:val="000E3747"/>
    <w:rsid w:val="000E3785"/>
    <w:rsid w:val="000E3FF2"/>
    <w:rsid w:val="000E405C"/>
    <w:rsid w:val="000E43AA"/>
    <w:rsid w:val="000E51EE"/>
    <w:rsid w:val="000E52CF"/>
    <w:rsid w:val="000E53B3"/>
    <w:rsid w:val="000E552C"/>
    <w:rsid w:val="000E5566"/>
    <w:rsid w:val="000E580D"/>
    <w:rsid w:val="000E607F"/>
    <w:rsid w:val="000E619D"/>
    <w:rsid w:val="000E64B1"/>
    <w:rsid w:val="000E66CD"/>
    <w:rsid w:val="000E6892"/>
    <w:rsid w:val="000E6B11"/>
    <w:rsid w:val="000E7ADA"/>
    <w:rsid w:val="000E7CA2"/>
    <w:rsid w:val="000F0669"/>
    <w:rsid w:val="000F06A7"/>
    <w:rsid w:val="000F110A"/>
    <w:rsid w:val="000F163A"/>
    <w:rsid w:val="000F16BC"/>
    <w:rsid w:val="000F17A5"/>
    <w:rsid w:val="000F1DEB"/>
    <w:rsid w:val="000F2F9F"/>
    <w:rsid w:val="000F3839"/>
    <w:rsid w:val="000F391A"/>
    <w:rsid w:val="000F3FD7"/>
    <w:rsid w:val="000F4791"/>
    <w:rsid w:val="000F495E"/>
    <w:rsid w:val="000F5438"/>
    <w:rsid w:val="000F55EE"/>
    <w:rsid w:val="000F5BC4"/>
    <w:rsid w:val="000F5FF9"/>
    <w:rsid w:val="000F602F"/>
    <w:rsid w:val="000F6899"/>
    <w:rsid w:val="000F6AF1"/>
    <w:rsid w:val="000F7610"/>
    <w:rsid w:val="001005F9"/>
    <w:rsid w:val="001009D1"/>
    <w:rsid w:val="00100B9D"/>
    <w:rsid w:val="00100EE2"/>
    <w:rsid w:val="0010157A"/>
    <w:rsid w:val="0010219C"/>
    <w:rsid w:val="00102B0E"/>
    <w:rsid w:val="0010363D"/>
    <w:rsid w:val="00103EA7"/>
    <w:rsid w:val="00104282"/>
    <w:rsid w:val="001045F4"/>
    <w:rsid w:val="00104B0F"/>
    <w:rsid w:val="00104D73"/>
    <w:rsid w:val="001054DE"/>
    <w:rsid w:val="001061A5"/>
    <w:rsid w:val="00106447"/>
    <w:rsid w:val="00106ABE"/>
    <w:rsid w:val="00106CC5"/>
    <w:rsid w:val="00106D63"/>
    <w:rsid w:val="0010700C"/>
    <w:rsid w:val="00107650"/>
    <w:rsid w:val="001077EF"/>
    <w:rsid w:val="001103E3"/>
    <w:rsid w:val="00111057"/>
    <w:rsid w:val="001110BC"/>
    <w:rsid w:val="00111E94"/>
    <w:rsid w:val="0011200E"/>
    <w:rsid w:val="00112B63"/>
    <w:rsid w:val="00113623"/>
    <w:rsid w:val="00113DE0"/>
    <w:rsid w:val="001146FE"/>
    <w:rsid w:val="00115232"/>
    <w:rsid w:val="00116106"/>
    <w:rsid w:val="00116513"/>
    <w:rsid w:val="001174D9"/>
    <w:rsid w:val="00117C0D"/>
    <w:rsid w:val="00117D31"/>
    <w:rsid w:val="001204D0"/>
    <w:rsid w:val="00121631"/>
    <w:rsid w:val="00121C23"/>
    <w:rsid w:val="001220DC"/>
    <w:rsid w:val="0012218A"/>
    <w:rsid w:val="001227DE"/>
    <w:rsid w:val="00122CF2"/>
    <w:rsid w:val="00123CFF"/>
    <w:rsid w:val="00124BF4"/>
    <w:rsid w:val="00124D51"/>
    <w:rsid w:val="00125EC7"/>
    <w:rsid w:val="001260B6"/>
    <w:rsid w:val="001262A5"/>
    <w:rsid w:val="00126974"/>
    <w:rsid w:val="001269E6"/>
    <w:rsid w:val="00126B04"/>
    <w:rsid w:val="00126B1A"/>
    <w:rsid w:val="00126CA2"/>
    <w:rsid w:val="00126CEF"/>
    <w:rsid w:val="0013030B"/>
    <w:rsid w:val="00130636"/>
    <w:rsid w:val="00130ED2"/>
    <w:rsid w:val="0013146B"/>
    <w:rsid w:val="001314BB"/>
    <w:rsid w:val="00131611"/>
    <w:rsid w:val="0013175E"/>
    <w:rsid w:val="001318D8"/>
    <w:rsid w:val="00132325"/>
    <w:rsid w:val="00132547"/>
    <w:rsid w:val="00134084"/>
    <w:rsid w:val="001345A5"/>
    <w:rsid w:val="001348E1"/>
    <w:rsid w:val="00134987"/>
    <w:rsid w:val="00134D27"/>
    <w:rsid w:val="00134DE0"/>
    <w:rsid w:val="00134E21"/>
    <w:rsid w:val="00134F13"/>
    <w:rsid w:val="00134F28"/>
    <w:rsid w:val="00135E38"/>
    <w:rsid w:val="00136251"/>
    <w:rsid w:val="001364B7"/>
    <w:rsid w:val="00136941"/>
    <w:rsid w:val="00136EC1"/>
    <w:rsid w:val="001371B0"/>
    <w:rsid w:val="00137674"/>
    <w:rsid w:val="001378E5"/>
    <w:rsid w:val="00137B90"/>
    <w:rsid w:val="00137ED9"/>
    <w:rsid w:val="00140002"/>
    <w:rsid w:val="001407C3"/>
    <w:rsid w:val="001417B3"/>
    <w:rsid w:val="001417E2"/>
    <w:rsid w:val="00142199"/>
    <w:rsid w:val="0014297E"/>
    <w:rsid w:val="00143107"/>
    <w:rsid w:val="0014316D"/>
    <w:rsid w:val="0014325A"/>
    <w:rsid w:val="001433D2"/>
    <w:rsid w:val="00143D58"/>
    <w:rsid w:val="001447DD"/>
    <w:rsid w:val="00144C74"/>
    <w:rsid w:val="001457ED"/>
    <w:rsid w:val="001459CA"/>
    <w:rsid w:val="00145A45"/>
    <w:rsid w:val="00145B70"/>
    <w:rsid w:val="00145DEC"/>
    <w:rsid w:val="00145F90"/>
    <w:rsid w:val="00147D54"/>
    <w:rsid w:val="00150086"/>
    <w:rsid w:val="00150786"/>
    <w:rsid w:val="0015098D"/>
    <w:rsid w:val="0015168C"/>
    <w:rsid w:val="00151FF6"/>
    <w:rsid w:val="001529CC"/>
    <w:rsid w:val="00152C84"/>
    <w:rsid w:val="00152CE4"/>
    <w:rsid w:val="001538A2"/>
    <w:rsid w:val="00153AAB"/>
    <w:rsid w:val="00155674"/>
    <w:rsid w:val="001556DF"/>
    <w:rsid w:val="00155B0D"/>
    <w:rsid w:val="00155C30"/>
    <w:rsid w:val="00156CEA"/>
    <w:rsid w:val="001576A9"/>
    <w:rsid w:val="00157848"/>
    <w:rsid w:val="00157AD6"/>
    <w:rsid w:val="00157BEA"/>
    <w:rsid w:val="00157D58"/>
    <w:rsid w:val="00157FF7"/>
    <w:rsid w:val="001608C2"/>
    <w:rsid w:val="00160A6A"/>
    <w:rsid w:val="00161517"/>
    <w:rsid w:val="00161BDD"/>
    <w:rsid w:val="001621FC"/>
    <w:rsid w:val="001628CD"/>
    <w:rsid w:val="00162C1D"/>
    <w:rsid w:val="00162D7C"/>
    <w:rsid w:val="00163F5E"/>
    <w:rsid w:val="00164560"/>
    <w:rsid w:val="001649A4"/>
    <w:rsid w:val="0016535D"/>
    <w:rsid w:val="0016624C"/>
    <w:rsid w:val="00166867"/>
    <w:rsid w:val="00166D05"/>
    <w:rsid w:val="00166E18"/>
    <w:rsid w:val="00166E52"/>
    <w:rsid w:val="0016747A"/>
    <w:rsid w:val="001677E1"/>
    <w:rsid w:val="0016788D"/>
    <w:rsid w:val="00167FF5"/>
    <w:rsid w:val="001700B3"/>
    <w:rsid w:val="00170D99"/>
    <w:rsid w:val="00171378"/>
    <w:rsid w:val="00171932"/>
    <w:rsid w:val="001719EB"/>
    <w:rsid w:val="00171B50"/>
    <w:rsid w:val="0017395F"/>
    <w:rsid w:val="001744CC"/>
    <w:rsid w:val="00174ABF"/>
    <w:rsid w:val="0017551A"/>
    <w:rsid w:val="0017577A"/>
    <w:rsid w:val="00175E9B"/>
    <w:rsid w:val="001760F5"/>
    <w:rsid w:val="001760FA"/>
    <w:rsid w:val="00176DC2"/>
    <w:rsid w:val="0017733A"/>
    <w:rsid w:val="001773E4"/>
    <w:rsid w:val="00177752"/>
    <w:rsid w:val="001779B6"/>
    <w:rsid w:val="00177CB0"/>
    <w:rsid w:val="00180508"/>
    <w:rsid w:val="00180589"/>
    <w:rsid w:val="00180601"/>
    <w:rsid w:val="00180942"/>
    <w:rsid w:val="00181342"/>
    <w:rsid w:val="001816AB"/>
    <w:rsid w:val="00181AEF"/>
    <w:rsid w:val="0018243C"/>
    <w:rsid w:val="0018314C"/>
    <w:rsid w:val="001835E5"/>
    <w:rsid w:val="00183792"/>
    <w:rsid w:val="00183802"/>
    <w:rsid w:val="0018412D"/>
    <w:rsid w:val="00184640"/>
    <w:rsid w:val="001846F1"/>
    <w:rsid w:val="001856F5"/>
    <w:rsid w:val="001857A8"/>
    <w:rsid w:val="00185BF4"/>
    <w:rsid w:val="00185E80"/>
    <w:rsid w:val="00186A63"/>
    <w:rsid w:val="00187CDE"/>
    <w:rsid w:val="00187F8B"/>
    <w:rsid w:val="0019057D"/>
    <w:rsid w:val="00190583"/>
    <w:rsid w:val="0019076C"/>
    <w:rsid w:val="00190B70"/>
    <w:rsid w:val="00190C8F"/>
    <w:rsid w:val="001911C6"/>
    <w:rsid w:val="00191956"/>
    <w:rsid w:val="00191ECB"/>
    <w:rsid w:val="00192514"/>
    <w:rsid w:val="00193785"/>
    <w:rsid w:val="00194873"/>
    <w:rsid w:val="00194E66"/>
    <w:rsid w:val="001950A8"/>
    <w:rsid w:val="00195591"/>
    <w:rsid w:val="0019647E"/>
    <w:rsid w:val="0019669C"/>
    <w:rsid w:val="0019673A"/>
    <w:rsid w:val="00197243"/>
    <w:rsid w:val="00197543"/>
    <w:rsid w:val="0019776E"/>
    <w:rsid w:val="001A0266"/>
    <w:rsid w:val="001A09C2"/>
    <w:rsid w:val="001A0D7E"/>
    <w:rsid w:val="001A140A"/>
    <w:rsid w:val="001A1754"/>
    <w:rsid w:val="001A178F"/>
    <w:rsid w:val="001A18D3"/>
    <w:rsid w:val="001A1AF6"/>
    <w:rsid w:val="001A1C1D"/>
    <w:rsid w:val="001A1FBE"/>
    <w:rsid w:val="001A2147"/>
    <w:rsid w:val="001A2561"/>
    <w:rsid w:val="001A293B"/>
    <w:rsid w:val="001A2CD7"/>
    <w:rsid w:val="001A2DEF"/>
    <w:rsid w:val="001A33B3"/>
    <w:rsid w:val="001A3627"/>
    <w:rsid w:val="001A37EE"/>
    <w:rsid w:val="001A39A3"/>
    <w:rsid w:val="001A3E3D"/>
    <w:rsid w:val="001A3F15"/>
    <w:rsid w:val="001A43E9"/>
    <w:rsid w:val="001A4435"/>
    <w:rsid w:val="001A44B9"/>
    <w:rsid w:val="001A495D"/>
    <w:rsid w:val="001A5460"/>
    <w:rsid w:val="001A61BD"/>
    <w:rsid w:val="001A6445"/>
    <w:rsid w:val="001A666F"/>
    <w:rsid w:val="001A68AB"/>
    <w:rsid w:val="001A6E07"/>
    <w:rsid w:val="001A77B3"/>
    <w:rsid w:val="001A7870"/>
    <w:rsid w:val="001A7E13"/>
    <w:rsid w:val="001B01B2"/>
    <w:rsid w:val="001B02BD"/>
    <w:rsid w:val="001B14E5"/>
    <w:rsid w:val="001B1911"/>
    <w:rsid w:val="001B23BF"/>
    <w:rsid w:val="001B2605"/>
    <w:rsid w:val="001B2C90"/>
    <w:rsid w:val="001B2E05"/>
    <w:rsid w:val="001B31F4"/>
    <w:rsid w:val="001B3A64"/>
    <w:rsid w:val="001B4413"/>
    <w:rsid w:val="001B4DF3"/>
    <w:rsid w:val="001B50A5"/>
    <w:rsid w:val="001B50BD"/>
    <w:rsid w:val="001B55D1"/>
    <w:rsid w:val="001B5A0E"/>
    <w:rsid w:val="001B69BF"/>
    <w:rsid w:val="001B6B18"/>
    <w:rsid w:val="001B7177"/>
    <w:rsid w:val="001B763E"/>
    <w:rsid w:val="001B7699"/>
    <w:rsid w:val="001B79CE"/>
    <w:rsid w:val="001B7A18"/>
    <w:rsid w:val="001B7AEF"/>
    <w:rsid w:val="001B7B5B"/>
    <w:rsid w:val="001C0671"/>
    <w:rsid w:val="001C07F0"/>
    <w:rsid w:val="001C1D4F"/>
    <w:rsid w:val="001C227E"/>
    <w:rsid w:val="001C262C"/>
    <w:rsid w:val="001C2A73"/>
    <w:rsid w:val="001C2BC3"/>
    <w:rsid w:val="001C4736"/>
    <w:rsid w:val="001C499D"/>
    <w:rsid w:val="001C4C82"/>
    <w:rsid w:val="001C52BE"/>
    <w:rsid w:val="001C55B1"/>
    <w:rsid w:val="001C6639"/>
    <w:rsid w:val="001C6722"/>
    <w:rsid w:val="001C69D8"/>
    <w:rsid w:val="001C69DE"/>
    <w:rsid w:val="001C6F01"/>
    <w:rsid w:val="001D0453"/>
    <w:rsid w:val="001D04FD"/>
    <w:rsid w:val="001D0E73"/>
    <w:rsid w:val="001D1D1B"/>
    <w:rsid w:val="001D218C"/>
    <w:rsid w:val="001D23D5"/>
    <w:rsid w:val="001D246B"/>
    <w:rsid w:val="001D2CCB"/>
    <w:rsid w:val="001D2D12"/>
    <w:rsid w:val="001D3371"/>
    <w:rsid w:val="001D35AC"/>
    <w:rsid w:val="001D4B1F"/>
    <w:rsid w:val="001D4BDE"/>
    <w:rsid w:val="001D4C9D"/>
    <w:rsid w:val="001D4D73"/>
    <w:rsid w:val="001D5B4C"/>
    <w:rsid w:val="001D5E2A"/>
    <w:rsid w:val="001D5E77"/>
    <w:rsid w:val="001D62B3"/>
    <w:rsid w:val="001D66B9"/>
    <w:rsid w:val="001D692E"/>
    <w:rsid w:val="001D6B36"/>
    <w:rsid w:val="001D769C"/>
    <w:rsid w:val="001D7EBE"/>
    <w:rsid w:val="001D7FE7"/>
    <w:rsid w:val="001E0748"/>
    <w:rsid w:val="001E2865"/>
    <w:rsid w:val="001E2F65"/>
    <w:rsid w:val="001E3075"/>
    <w:rsid w:val="001E3D87"/>
    <w:rsid w:val="001E3E0C"/>
    <w:rsid w:val="001E42DA"/>
    <w:rsid w:val="001E44C2"/>
    <w:rsid w:val="001E4527"/>
    <w:rsid w:val="001E5026"/>
    <w:rsid w:val="001E5806"/>
    <w:rsid w:val="001E5AB6"/>
    <w:rsid w:val="001E5BE2"/>
    <w:rsid w:val="001E65E9"/>
    <w:rsid w:val="001E674F"/>
    <w:rsid w:val="001E7CD4"/>
    <w:rsid w:val="001F0587"/>
    <w:rsid w:val="001F0FDF"/>
    <w:rsid w:val="001F1937"/>
    <w:rsid w:val="001F1C98"/>
    <w:rsid w:val="001F20B4"/>
    <w:rsid w:val="001F2346"/>
    <w:rsid w:val="001F2493"/>
    <w:rsid w:val="001F270D"/>
    <w:rsid w:val="001F2979"/>
    <w:rsid w:val="001F484E"/>
    <w:rsid w:val="001F49AC"/>
    <w:rsid w:val="001F4A3C"/>
    <w:rsid w:val="001F5282"/>
    <w:rsid w:val="001F5E19"/>
    <w:rsid w:val="001F6BD4"/>
    <w:rsid w:val="001F74C4"/>
    <w:rsid w:val="001F77E3"/>
    <w:rsid w:val="00200CC2"/>
    <w:rsid w:val="002014DE"/>
    <w:rsid w:val="00201759"/>
    <w:rsid w:val="0020212C"/>
    <w:rsid w:val="002029B3"/>
    <w:rsid w:val="00202D66"/>
    <w:rsid w:val="00203260"/>
    <w:rsid w:val="002035C3"/>
    <w:rsid w:val="0020436E"/>
    <w:rsid w:val="00204A18"/>
    <w:rsid w:val="00204A5C"/>
    <w:rsid w:val="00206148"/>
    <w:rsid w:val="0020744A"/>
    <w:rsid w:val="00207663"/>
    <w:rsid w:val="00207CE8"/>
    <w:rsid w:val="00210BDF"/>
    <w:rsid w:val="00210C83"/>
    <w:rsid w:val="00211500"/>
    <w:rsid w:val="002117DA"/>
    <w:rsid w:val="00212D52"/>
    <w:rsid w:val="00212EC1"/>
    <w:rsid w:val="002131F6"/>
    <w:rsid w:val="00213502"/>
    <w:rsid w:val="0021420C"/>
    <w:rsid w:val="002145A7"/>
    <w:rsid w:val="0021527E"/>
    <w:rsid w:val="00215BDC"/>
    <w:rsid w:val="00216203"/>
    <w:rsid w:val="002169BF"/>
    <w:rsid w:val="002172A7"/>
    <w:rsid w:val="002178D8"/>
    <w:rsid w:val="00217A49"/>
    <w:rsid w:val="00217B36"/>
    <w:rsid w:val="00217CCF"/>
    <w:rsid w:val="0022068D"/>
    <w:rsid w:val="002208D1"/>
    <w:rsid w:val="00220F87"/>
    <w:rsid w:val="002210C1"/>
    <w:rsid w:val="00221843"/>
    <w:rsid w:val="0022270A"/>
    <w:rsid w:val="00222CD0"/>
    <w:rsid w:val="00222F6B"/>
    <w:rsid w:val="002233BE"/>
    <w:rsid w:val="0022348D"/>
    <w:rsid w:val="0022382F"/>
    <w:rsid w:val="00223BCE"/>
    <w:rsid w:val="00223D59"/>
    <w:rsid w:val="0022435E"/>
    <w:rsid w:val="00224490"/>
    <w:rsid w:val="002245CF"/>
    <w:rsid w:val="00224B2C"/>
    <w:rsid w:val="00225C95"/>
    <w:rsid w:val="0022632D"/>
    <w:rsid w:val="002269EC"/>
    <w:rsid w:val="00226EE4"/>
    <w:rsid w:val="00227069"/>
    <w:rsid w:val="00227620"/>
    <w:rsid w:val="00227688"/>
    <w:rsid w:val="0023017B"/>
    <w:rsid w:val="002317DA"/>
    <w:rsid w:val="002317FE"/>
    <w:rsid w:val="0023196A"/>
    <w:rsid w:val="00232049"/>
    <w:rsid w:val="0023213C"/>
    <w:rsid w:val="0023229D"/>
    <w:rsid w:val="002323DA"/>
    <w:rsid w:val="00232633"/>
    <w:rsid w:val="00232811"/>
    <w:rsid w:val="00232C8E"/>
    <w:rsid w:val="00233504"/>
    <w:rsid w:val="00233A99"/>
    <w:rsid w:val="00233CDF"/>
    <w:rsid w:val="00233FFA"/>
    <w:rsid w:val="00234D30"/>
    <w:rsid w:val="00235201"/>
    <w:rsid w:val="0023531A"/>
    <w:rsid w:val="002368A0"/>
    <w:rsid w:val="00236E68"/>
    <w:rsid w:val="002370D5"/>
    <w:rsid w:val="00237539"/>
    <w:rsid w:val="00237E9A"/>
    <w:rsid w:val="0024027D"/>
    <w:rsid w:val="0024028A"/>
    <w:rsid w:val="00240296"/>
    <w:rsid w:val="00240C01"/>
    <w:rsid w:val="00240F69"/>
    <w:rsid w:val="00241282"/>
    <w:rsid w:val="0024137B"/>
    <w:rsid w:val="00241A96"/>
    <w:rsid w:val="0024251A"/>
    <w:rsid w:val="00242627"/>
    <w:rsid w:val="00243CEA"/>
    <w:rsid w:val="002442B2"/>
    <w:rsid w:val="002442E5"/>
    <w:rsid w:val="002448AE"/>
    <w:rsid w:val="002449D9"/>
    <w:rsid w:val="00244A16"/>
    <w:rsid w:val="0024547B"/>
    <w:rsid w:val="002456F0"/>
    <w:rsid w:val="002459A1"/>
    <w:rsid w:val="00245D2E"/>
    <w:rsid w:val="0024638C"/>
    <w:rsid w:val="0024676D"/>
    <w:rsid w:val="00246AF3"/>
    <w:rsid w:val="0024734F"/>
    <w:rsid w:val="002473F2"/>
    <w:rsid w:val="002511D4"/>
    <w:rsid w:val="00251A1E"/>
    <w:rsid w:val="00251F6C"/>
    <w:rsid w:val="0025211B"/>
    <w:rsid w:val="00252938"/>
    <w:rsid w:val="00252CD8"/>
    <w:rsid w:val="00253A11"/>
    <w:rsid w:val="00253EA1"/>
    <w:rsid w:val="00254306"/>
    <w:rsid w:val="00254677"/>
    <w:rsid w:val="00254DFA"/>
    <w:rsid w:val="00254E08"/>
    <w:rsid w:val="00255339"/>
    <w:rsid w:val="0025586D"/>
    <w:rsid w:val="00255C56"/>
    <w:rsid w:val="00255DF0"/>
    <w:rsid w:val="00255FF8"/>
    <w:rsid w:val="00256ABC"/>
    <w:rsid w:val="002577E7"/>
    <w:rsid w:val="00262B39"/>
    <w:rsid w:val="00262E8D"/>
    <w:rsid w:val="00263449"/>
    <w:rsid w:val="00263803"/>
    <w:rsid w:val="00263EB8"/>
    <w:rsid w:val="0026401C"/>
    <w:rsid w:val="0026410D"/>
    <w:rsid w:val="00264761"/>
    <w:rsid w:val="00264962"/>
    <w:rsid w:val="00264B8D"/>
    <w:rsid w:val="00264F97"/>
    <w:rsid w:val="00265082"/>
    <w:rsid w:val="00265AA5"/>
    <w:rsid w:val="0026630F"/>
    <w:rsid w:val="00266421"/>
    <w:rsid w:val="0026685E"/>
    <w:rsid w:val="00267546"/>
    <w:rsid w:val="00267576"/>
    <w:rsid w:val="00267E25"/>
    <w:rsid w:val="00270055"/>
    <w:rsid w:val="002701D2"/>
    <w:rsid w:val="0027047B"/>
    <w:rsid w:val="00271428"/>
    <w:rsid w:val="00271AB6"/>
    <w:rsid w:val="00271B86"/>
    <w:rsid w:val="00272532"/>
    <w:rsid w:val="00273CA5"/>
    <w:rsid w:val="0027407B"/>
    <w:rsid w:val="002740BD"/>
    <w:rsid w:val="00274624"/>
    <w:rsid w:val="00274690"/>
    <w:rsid w:val="00274C79"/>
    <w:rsid w:val="00274DF5"/>
    <w:rsid w:val="0027507D"/>
    <w:rsid w:val="002751CF"/>
    <w:rsid w:val="00275373"/>
    <w:rsid w:val="0027568D"/>
    <w:rsid w:val="00275FAC"/>
    <w:rsid w:val="0027675E"/>
    <w:rsid w:val="00276791"/>
    <w:rsid w:val="00276945"/>
    <w:rsid w:val="0027746B"/>
    <w:rsid w:val="002778B7"/>
    <w:rsid w:val="00277996"/>
    <w:rsid w:val="00277F86"/>
    <w:rsid w:val="00280022"/>
    <w:rsid w:val="002803D9"/>
    <w:rsid w:val="00280423"/>
    <w:rsid w:val="00280707"/>
    <w:rsid w:val="00280ACA"/>
    <w:rsid w:val="0028106A"/>
    <w:rsid w:val="0028133B"/>
    <w:rsid w:val="00281D6C"/>
    <w:rsid w:val="002826E6"/>
    <w:rsid w:val="00282869"/>
    <w:rsid w:val="002832B0"/>
    <w:rsid w:val="00283CC5"/>
    <w:rsid w:val="002846AE"/>
    <w:rsid w:val="00285048"/>
    <w:rsid w:val="0028632C"/>
    <w:rsid w:val="0028699B"/>
    <w:rsid w:val="00286C18"/>
    <w:rsid w:val="00287457"/>
    <w:rsid w:val="00287477"/>
    <w:rsid w:val="00290476"/>
    <w:rsid w:val="0029054F"/>
    <w:rsid w:val="0029154D"/>
    <w:rsid w:val="002915C3"/>
    <w:rsid w:val="0029176B"/>
    <w:rsid w:val="00291D04"/>
    <w:rsid w:val="002924F9"/>
    <w:rsid w:val="00292B2B"/>
    <w:rsid w:val="00292F5D"/>
    <w:rsid w:val="0029300E"/>
    <w:rsid w:val="00293752"/>
    <w:rsid w:val="00294249"/>
    <w:rsid w:val="002942CB"/>
    <w:rsid w:val="00294321"/>
    <w:rsid w:val="002945E7"/>
    <w:rsid w:val="0029460F"/>
    <w:rsid w:val="00294656"/>
    <w:rsid w:val="00294F59"/>
    <w:rsid w:val="002959CD"/>
    <w:rsid w:val="00295A43"/>
    <w:rsid w:val="00296831"/>
    <w:rsid w:val="00296FF8"/>
    <w:rsid w:val="002970C1"/>
    <w:rsid w:val="002971BD"/>
    <w:rsid w:val="002978D4"/>
    <w:rsid w:val="00297BDA"/>
    <w:rsid w:val="00297CBE"/>
    <w:rsid w:val="002A0C81"/>
    <w:rsid w:val="002A18FF"/>
    <w:rsid w:val="002A1E85"/>
    <w:rsid w:val="002A2E57"/>
    <w:rsid w:val="002A30F4"/>
    <w:rsid w:val="002A33E7"/>
    <w:rsid w:val="002A3E06"/>
    <w:rsid w:val="002A3E35"/>
    <w:rsid w:val="002A4F0B"/>
    <w:rsid w:val="002A5502"/>
    <w:rsid w:val="002A609A"/>
    <w:rsid w:val="002A6170"/>
    <w:rsid w:val="002A62F9"/>
    <w:rsid w:val="002A6C8D"/>
    <w:rsid w:val="002A6F2B"/>
    <w:rsid w:val="002A78FF"/>
    <w:rsid w:val="002A7986"/>
    <w:rsid w:val="002A7B75"/>
    <w:rsid w:val="002A7E62"/>
    <w:rsid w:val="002A7F03"/>
    <w:rsid w:val="002B1A53"/>
    <w:rsid w:val="002B1C57"/>
    <w:rsid w:val="002B1D38"/>
    <w:rsid w:val="002B1DB4"/>
    <w:rsid w:val="002B1F52"/>
    <w:rsid w:val="002B1F7F"/>
    <w:rsid w:val="002B323B"/>
    <w:rsid w:val="002B340E"/>
    <w:rsid w:val="002B3842"/>
    <w:rsid w:val="002B39A3"/>
    <w:rsid w:val="002B3B6A"/>
    <w:rsid w:val="002B4134"/>
    <w:rsid w:val="002B4E7F"/>
    <w:rsid w:val="002B555A"/>
    <w:rsid w:val="002B5847"/>
    <w:rsid w:val="002B5A4B"/>
    <w:rsid w:val="002B790C"/>
    <w:rsid w:val="002B79DC"/>
    <w:rsid w:val="002B7BE7"/>
    <w:rsid w:val="002C0180"/>
    <w:rsid w:val="002C0592"/>
    <w:rsid w:val="002C0DDC"/>
    <w:rsid w:val="002C0F14"/>
    <w:rsid w:val="002C1261"/>
    <w:rsid w:val="002C24F0"/>
    <w:rsid w:val="002C26A3"/>
    <w:rsid w:val="002C29EC"/>
    <w:rsid w:val="002C3110"/>
    <w:rsid w:val="002C3638"/>
    <w:rsid w:val="002C3C21"/>
    <w:rsid w:val="002C3E0C"/>
    <w:rsid w:val="002C4696"/>
    <w:rsid w:val="002C4EAE"/>
    <w:rsid w:val="002C54D4"/>
    <w:rsid w:val="002C5A49"/>
    <w:rsid w:val="002C62CD"/>
    <w:rsid w:val="002C6B0F"/>
    <w:rsid w:val="002C789C"/>
    <w:rsid w:val="002C7A9A"/>
    <w:rsid w:val="002C7B3A"/>
    <w:rsid w:val="002C7BFB"/>
    <w:rsid w:val="002C7F2B"/>
    <w:rsid w:val="002D0780"/>
    <w:rsid w:val="002D132F"/>
    <w:rsid w:val="002D1AD3"/>
    <w:rsid w:val="002D257A"/>
    <w:rsid w:val="002D364E"/>
    <w:rsid w:val="002D36FF"/>
    <w:rsid w:val="002D3C27"/>
    <w:rsid w:val="002D4A91"/>
    <w:rsid w:val="002D4CF5"/>
    <w:rsid w:val="002D57A0"/>
    <w:rsid w:val="002D6825"/>
    <w:rsid w:val="002D6A11"/>
    <w:rsid w:val="002D70C9"/>
    <w:rsid w:val="002D785B"/>
    <w:rsid w:val="002D7920"/>
    <w:rsid w:val="002D7F97"/>
    <w:rsid w:val="002E03BD"/>
    <w:rsid w:val="002E1122"/>
    <w:rsid w:val="002E12B7"/>
    <w:rsid w:val="002E1650"/>
    <w:rsid w:val="002E199C"/>
    <w:rsid w:val="002E1FBF"/>
    <w:rsid w:val="002E2BAD"/>
    <w:rsid w:val="002E2EA9"/>
    <w:rsid w:val="002E3194"/>
    <w:rsid w:val="002E3245"/>
    <w:rsid w:val="002E379F"/>
    <w:rsid w:val="002E3C45"/>
    <w:rsid w:val="002E3FED"/>
    <w:rsid w:val="002E4493"/>
    <w:rsid w:val="002E4A2D"/>
    <w:rsid w:val="002E6655"/>
    <w:rsid w:val="002E6668"/>
    <w:rsid w:val="002E6683"/>
    <w:rsid w:val="002E6B6A"/>
    <w:rsid w:val="002E6FF9"/>
    <w:rsid w:val="002E75FD"/>
    <w:rsid w:val="002E7AC6"/>
    <w:rsid w:val="002F02C1"/>
    <w:rsid w:val="002F0B68"/>
    <w:rsid w:val="002F0BA4"/>
    <w:rsid w:val="002F148D"/>
    <w:rsid w:val="002F190C"/>
    <w:rsid w:val="002F1B57"/>
    <w:rsid w:val="002F1CDA"/>
    <w:rsid w:val="002F24A5"/>
    <w:rsid w:val="002F265D"/>
    <w:rsid w:val="002F2AC1"/>
    <w:rsid w:val="002F3441"/>
    <w:rsid w:val="002F36C5"/>
    <w:rsid w:val="002F39EA"/>
    <w:rsid w:val="002F3B1A"/>
    <w:rsid w:val="002F4F51"/>
    <w:rsid w:val="002F5D5B"/>
    <w:rsid w:val="002F654E"/>
    <w:rsid w:val="002F6A36"/>
    <w:rsid w:val="002F702E"/>
    <w:rsid w:val="002F751B"/>
    <w:rsid w:val="002F7523"/>
    <w:rsid w:val="002F7974"/>
    <w:rsid w:val="003002BB"/>
    <w:rsid w:val="00300ED9"/>
    <w:rsid w:val="00301AEB"/>
    <w:rsid w:val="003024D8"/>
    <w:rsid w:val="0030286B"/>
    <w:rsid w:val="00302BE5"/>
    <w:rsid w:val="00302E9D"/>
    <w:rsid w:val="00302EFC"/>
    <w:rsid w:val="00302F28"/>
    <w:rsid w:val="003037C2"/>
    <w:rsid w:val="00303AD4"/>
    <w:rsid w:val="00303B8F"/>
    <w:rsid w:val="00304AD6"/>
    <w:rsid w:val="00304B50"/>
    <w:rsid w:val="00305AE3"/>
    <w:rsid w:val="00305E1F"/>
    <w:rsid w:val="003066FE"/>
    <w:rsid w:val="00306A38"/>
    <w:rsid w:val="00306F1B"/>
    <w:rsid w:val="00306F60"/>
    <w:rsid w:val="00307191"/>
    <w:rsid w:val="00307535"/>
    <w:rsid w:val="003103FA"/>
    <w:rsid w:val="00310466"/>
    <w:rsid w:val="00310FD7"/>
    <w:rsid w:val="0031127D"/>
    <w:rsid w:val="00311A7A"/>
    <w:rsid w:val="003129FC"/>
    <w:rsid w:val="003130ED"/>
    <w:rsid w:val="00313820"/>
    <w:rsid w:val="00313B00"/>
    <w:rsid w:val="00313D89"/>
    <w:rsid w:val="003144E5"/>
    <w:rsid w:val="00314BC9"/>
    <w:rsid w:val="00314FF0"/>
    <w:rsid w:val="00315679"/>
    <w:rsid w:val="0031590E"/>
    <w:rsid w:val="00315B59"/>
    <w:rsid w:val="0031688D"/>
    <w:rsid w:val="00316D94"/>
    <w:rsid w:val="00317361"/>
    <w:rsid w:val="0031749E"/>
    <w:rsid w:val="00320015"/>
    <w:rsid w:val="003201CB"/>
    <w:rsid w:val="00320588"/>
    <w:rsid w:val="0032065D"/>
    <w:rsid w:val="00320BA6"/>
    <w:rsid w:val="003210F7"/>
    <w:rsid w:val="00321B9F"/>
    <w:rsid w:val="00321DAB"/>
    <w:rsid w:val="00321EA9"/>
    <w:rsid w:val="00322ECA"/>
    <w:rsid w:val="00322FA0"/>
    <w:rsid w:val="00323599"/>
    <w:rsid w:val="0032369F"/>
    <w:rsid w:val="00323DC7"/>
    <w:rsid w:val="00324A3E"/>
    <w:rsid w:val="00325496"/>
    <w:rsid w:val="00325853"/>
    <w:rsid w:val="003266D3"/>
    <w:rsid w:val="0032680A"/>
    <w:rsid w:val="00326B66"/>
    <w:rsid w:val="00327CD4"/>
    <w:rsid w:val="003301B6"/>
    <w:rsid w:val="003301F2"/>
    <w:rsid w:val="00330B3F"/>
    <w:rsid w:val="003313A5"/>
    <w:rsid w:val="0033269F"/>
    <w:rsid w:val="00332870"/>
    <w:rsid w:val="00332B82"/>
    <w:rsid w:val="00332DBF"/>
    <w:rsid w:val="0033318A"/>
    <w:rsid w:val="00333492"/>
    <w:rsid w:val="0033388F"/>
    <w:rsid w:val="00333C8F"/>
    <w:rsid w:val="003342BB"/>
    <w:rsid w:val="003343AD"/>
    <w:rsid w:val="00334A86"/>
    <w:rsid w:val="00334B1E"/>
    <w:rsid w:val="00334ECD"/>
    <w:rsid w:val="0033520E"/>
    <w:rsid w:val="003356F3"/>
    <w:rsid w:val="0033583A"/>
    <w:rsid w:val="00335A87"/>
    <w:rsid w:val="00336031"/>
    <w:rsid w:val="00336441"/>
    <w:rsid w:val="003366C1"/>
    <w:rsid w:val="00337166"/>
    <w:rsid w:val="00337D11"/>
    <w:rsid w:val="00337E12"/>
    <w:rsid w:val="00337EC3"/>
    <w:rsid w:val="003404B5"/>
    <w:rsid w:val="00340D05"/>
    <w:rsid w:val="00341071"/>
    <w:rsid w:val="003411F6"/>
    <w:rsid w:val="00341255"/>
    <w:rsid w:val="003425DF"/>
    <w:rsid w:val="00342B59"/>
    <w:rsid w:val="00343417"/>
    <w:rsid w:val="0034341C"/>
    <w:rsid w:val="00343DFC"/>
    <w:rsid w:val="00343F44"/>
    <w:rsid w:val="003441F2"/>
    <w:rsid w:val="0034446F"/>
    <w:rsid w:val="003444AA"/>
    <w:rsid w:val="0034462C"/>
    <w:rsid w:val="0034484F"/>
    <w:rsid w:val="00344EAE"/>
    <w:rsid w:val="0034502F"/>
    <w:rsid w:val="00345D2C"/>
    <w:rsid w:val="003462A8"/>
    <w:rsid w:val="00346321"/>
    <w:rsid w:val="00346FFE"/>
    <w:rsid w:val="003471CF"/>
    <w:rsid w:val="00347286"/>
    <w:rsid w:val="00347928"/>
    <w:rsid w:val="00347F70"/>
    <w:rsid w:val="00350DB4"/>
    <w:rsid w:val="00350EE8"/>
    <w:rsid w:val="00351134"/>
    <w:rsid w:val="00351E80"/>
    <w:rsid w:val="00352221"/>
    <w:rsid w:val="003525E5"/>
    <w:rsid w:val="00352B63"/>
    <w:rsid w:val="00352BF3"/>
    <w:rsid w:val="00352E14"/>
    <w:rsid w:val="0035317D"/>
    <w:rsid w:val="0035317E"/>
    <w:rsid w:val="00353716"/>
    <w:rsid w:val="003537D0"/>
    <w:rsid w:val="00353840"/>
    <w:rsid w:val="0035445C"/>
    <w:rsid w:val="003547FF"/>
    <w:rsid w:val="00354BC1"/>
    <w:rsid w:val="00354D74"/>
    <w:rsid w:val="00354F31"/>
    <w:rsid w:val="0035572D"/>
    <w:rsid w:val="003558BB"/>
    <w:rsid w:val="00356263"/>
    <w:rsid w:val="0035717B"/>
    <w:rsid w:val="00357A83"/>
    <w:rsid w:val="00357D9D"/>
    <w:rsid w:val="00360575"/>
    <w:rsid w:val="00360899"/>
    <w:rsid w:val="0036099E"/>
    <w:rsid w:val="00360E8A"/>
    <w:rsid w:val="00362495"/>
    <w:rsid w:val="00362B2C"/>
    <w:rsid w:val="00362C78"/>
    <w:rsid w:val="00362D06"/>
    <w:rsid w:val="00362EDC"/>
    <w:rsid w:val="003637F5"/>
    <w:rsid w:val="00363E32"/>
    <w:rsid w:val="00363E87"/>
    <w:rsid w:val="00363F89"/>
    <w:rsid w:val="0036513D"/>
    <w:rsid w:val="0036548A"/>
    <w:rsid w:val="003657FD"/>
    <w:rsid w:val="00365A63"/>
    <w:rsid w:val="0036602E"/>
    <w:rsid w:val="003663D0"/>
    <w:rsid w:val="0036783C"/>
    <w:rsid w:val="003706D3"/>
    <w:rsid w:val="00370987"/>
    <w:rsid w:val="00370B76"/>
    <w:rsid w:val="00371425"/>
    <w:rsid w:val="003715DB"/>
    <w:rsid w:val="00371D7D"/>
    <w:rsid w:val="00372C10"/>
    <w:rsid w:val="00372D1D"/>
    <w:rsid w:val="00372DEF"/>
    <w:rsid w:val="003734BE"/>
    <w:rsid w:val="00373AE7"/>
    <w:rsid w:val="00373E7A"/>
    <w:rsid w:val="003744E4"/>
    <w:rsid w:val="003748F4"/>
    <w:rsid w:val="00374AB7"/>
    <w:rsid w:val="00374B76"/>
    <w:rsid w:val="00374D38"/>
    <w:rsid w:val="00374F79"/>
    <w:rsid w:val="00375199"/>
    <w:rsid w:val="00375931"/>
    <w:rsid w:val="003759EB"/>
    <w:rsid w:val="00375F75"/>
    <w:rsid w:val="0037655A"/>
    <w:rsid w:val="00376879"/>
    <w:rsid w:val="00376C6B"/>
    <w:rsid w:val="00376C8B"/>
    <w:rsid w:val="00376CB8"/>
    <w:rsid w:val="00377579"/>
    <w:rsid w:val="00377FB6"/>
    <w:rsid w:val="0038026C"/>
    <w:rsid w:val="0038043C"/>
    <w:rsid w:val="00380C91"/>
    <w:rsid w:val="0038127A"/>
    <w:rsid w:val="003814FE"/>
    <w:rsid w:val="00381D6D"/>
    <w:rsid w:val="0038204A"/>
    <w:rsid w:val="00382E39"/>
    <w:rsid w:val="00383535"/>
    <w:rsid w:val="0038376E"/>
    <w:rsid w:val="003842A2"/>
    <w:rsid w:val="003854A2"/>
    <w:rsid w:val="00385843"/>
    <w:rsid w:val="00385D11"/>
    <w:rsid w:val="00385DC9"/>
    <w:rsid w:val="00386738"/>
    <w:rsid w:val="00386C26"/>
    <w:rsid w:val="003871DE"/>
    <w:rsid w:val="0038793E"/>
    <w:rsid w:val="00387FDD"/>
    <w:rsid w:val="00390951"/>
    <w:rsid w:val="00390A53"/>
    <w:rsid w:val="00391327"/>
    <w:rsid w:val="00391612"/>
    <w:rsid w:val="003917C0"/>
    <w:rsid w:val="003920AD"/>
    <w:rsid w:val="00392AEA"/>
    <w:rsid w:val="00392D17"/>
    <w:rsid w:val="003932F5"/>
    <w:rsid w:val="0039348D"/>
    <w:rsid w:val="00393A4F"/>
    <w:rsid w:val="00393B21"/>
    <w:rsid w:val="00393D06"/>
    <w:rsid w:val="00393FBF"/>
    <w:rsid w:val="00394380"/>
    <w:rsid w:val="00395346"/>
    <w:rsid w:val="00395535"/>
    <w:rsid w:val="003957F1"/>
    <w:rsid w:val="00395A18"/>
    <w:rsid w:val="00395B23"/>
    <w:rsid w:val="00395C48"/>
    <w:rsid w:val="00396103"/>
    <w:rsid w:val="00396107"/>
    <w:rsid w:val="00396D3C"/>
    <w:rsid w:val="0039707B"/>
    <w:rsid w:val="003977A0"/>
    <w:rsid w:val="00397B79"/>
    <w:rsid w:val="003A06B5"/>
    <w:rsid w:val="003A14F2"/>
    <w:rsid w:val="003A1AB8"/>
    <w:rsid w:val="003A259A"/>
    <w:rsid w:val="003A26FA"/>
    <w:rsid w:val="003A2E37"/>
    <w:rsid w:val="003A3A10"/>
    <w:rsid w:val="003A40C6"/>
    <w:rsid w:val="003A4107"/>
    <w:rsid w:val="003A43F1"/>
    <w:rsid w:val="003A4B55"/>
    <w:rsid w:val="003A558D"/>
    <w:rsid w:val="003A5FB4"/>
    <w:rsid w:val="003A62D0"/>
    <w:rsid w:val="003A65B2"/>
    <w:rsid w:val="003A6AD6"/>
    <w:rsid w:val="003A6C0E"/>
    <w:rsid w:val="003A6D69"/>
    <w:rsid w:val="003A7099"/>
    <w:rsid w:val="003A70C5"/>
    <w:rsid w:val="003A7147"/>
    <w:rsid w:val="003A7684"/>
    <w:rsid w:val="003A7943"/>
    <w:rsid w:val="003A7C31"/>
    <w:rsid w:val="003B0020"/>
    <w:rsid w:val="003B0AF9"/>
    <w:rsid w:val="003B0CB0"/>
    <w:rsid w:val="003B0DE0"/>
    <w:rsid w:val="003B1281"/>
    <w:rsid w:val="003B139A"/>
    <w:rsid w:val="003B2864"/>
    <w:rsid w:val="003B2BC3"/>
    <w:rsid w:val="003B36FF"/>
    <w:rsid w:val="003B3CCD"/>
    <w:rsid w:val="003B5BEC"/>
    <w:rsid w:val="003B61A9"/>
    <w:rsid w:val="003B632E"/>
    <w:rsid w:val="003B66C4"/>
    <w:rsid w:val="003B68D9"/>
    <w:rsid w:val="003B6FFB"/>
    <w:rsid w:val="003B7DDB"/>
    <w:rsid w:val="003C0134"/>
    <w:rsid w:val="003C0308"/>
    <w:rsid w:val="003C077E"/>
    <w:rsid w:val="003C0E48"/>
    <w:rsid w:val="003C1102"/>
    <w:rsid w:val="003C136D"/>
    <w:rsid w:val="003C1DF8"/>
    <w:rsid w:val="003C2C5E"/>
    <w:rsid w:val="003C2EB4"/>
    <w:rsid w:val="003C3BAA"/>
    <w:rsid w:val="003C4186"/>
    <w:rsid w:val="003C429A"/>
    <w:rsid w:val="003C430C"/>
    <w:rsid w:val="003C565C"/>
    <w:rsid w:val="003C6349"/>
    <w:rsid w:val="003C647E"/>
    <w:rsid w:val="003C65F7"/>
    <w:rsid w:val="003C67EF"/>
    <w:rsid w:val="003C72FA"/>
    <w:rsid w:val="003C77E8"/>
    <w:rsid w:val="003C7C50"/>
    <w:rsid w:val="003C7D8D"/>
    <w:rsid w:val="003D0701"/>
    <w:rsid w:val="003D0CB8"/>
    <w:rsid w:val="003D2824"/>
    <w:rsid w:val="003D28D6"/>
    <w:rsid w:val="003D2CE5"/>
    <w:rsid w:val="003D2F62"/>
    <w:rsid w:val="003D36F4"/>
    <w:rsid w:val="003D3921"/>
    <w:rsid w:val="003D42EC"/>
    <w:rsid w:val="003D49C6"/>
    <w:rsid w:val="003D4BAC"/>
    <w:rsid w:val="003D57D2"/>
    <w:rsid w:val="003D6FCA"/>
    <w:rsid w:val="003D7396"/>
    <w:rsid w:val="003D74A4"/>
    <w:rsid w:val="003D779E"/>
    <w:rsid w:val="003D7947"/>
    <w:rsid w:val="003E007F"/>
    <w:rsid w:val="003E02C2"/>
    <w:rsid w:val="003E0AB8"/>
    <w:rsid w:val="003E0FF2"/>
    <w:rsid w:val="003E136C"/>
    <w:rsid w:val="003E1C6E"/>
    <w:rsid w:val="003E1D2E"/>
    <w:rsid w:val="003E2059"/>
    <w:rsid w:val="003E2429"/>
    <w:rsid w:val="003E2E37"/>
    <w:rsid w:val="003E2E4A"/>
    <w:rsid w:val="003E3210"/>
    <w:rsid w:val="003E344C"/>
    <w:rsid w:val="003E3465"/>
    <w:rsid w:val="003E3478"/>
    <w:rsid w:val="003E4041"/>
    <w:rsid w:val="003E453F"/>
    <w:rsid w:val="003E47A9"/>
    <w:rsid w:val="003E497F"/>
    <w:rsid w:val="003E59AC"/>
    <w:rsid w:val="003E5A0E"/>
    <w:rsid w:val="003E5BA0"/>
    <w:rsid w:val="003E6809"/>
    <w:rsid w:val="003E6833"/>
    <w:rsid w:val="003E7BDF"/>
    <w:rsid w:val="003E7F2B"/>
    <w:rsid w:val="003EC373"/>
    <w:rsid w:val="003F0D5B"/>
    <w:rsid w:val="003F0DA2"/>
    <w:rsid w:val="003F0F6E"/>
    <w:rsid w:val="003F203C"/>
    <w:rsid w:val="003F24BB"/>
    <w:rsid w:val="003F2C1D"/>
    <w:rsid w:val="003F328E"/>
    <w:rsid w:val="003F3C81"/>
    <w:rsid w:val="003F40F0"/>
    <w:rsid w:val="003F45CE"/>
    <w:rsid w:val="003F5543"/>
    <w:rsid w:val="003F59CD"/>
    <w:rsid w:val="003F5B5C"/>
    <w:rsid w:val="003F5F01"/>
    <w:rsid w:val="003F670A"/>
    <w:rsid w:val="003F7608"/>
    <w:rsid w:val="003F773A"/>
    <w:rsid w:val="003F799F"/>
    <w:rsid w:val="003F7A3A"/>
    <w:rsid w:val="00400889"/>
    <w:rsid w:val="00400AE1"/>
    <w:rsid w:val="004010E4"/>
    <w:rsid w:val="0040145B"/>
    <w:rsid w:val="00401E45"/>
    <w:rsid w:val="0040201E"/>
    <w:rsid w:val="00403980"/>
    <w:rsid w:val="00404022"/>
    <w:rsid w:val="004043C0"/>
    <w:rsid w:val="004044E0"/>
    <w:rsid w:val="004046B7"/>
    <w:rsid w:val="00404AFC"/>
    <w:rsid w:val="004052BD"/>
    <w:rsid w:val="0040570C"/>
    <w:rsid w:val="00405BAB"/>
    <w:rsid w:val="00405CC4"/>
    <w:rsid w:val="00405DB4"/>
    <w:rsid w:val="00406958"/>
    <w:rsid w:val="00406C44"/>
    <w:rsid w:val="00407072"/>
    <w:rsid w:val="0040752D"/>
    <w:rsid w:val="00407C8E"/>
    <w:rsid w:val="00407CC1"/>
    <w:rsid w:val="00407E22"/>
    <w:rsid w:val="00410431"/>
    <w:rsid w:val="004104C3"/>
    <w:rsid w:val="00410583"/>
    <w:rsid w:val="00411690"/>
    <w:rsid w:val="004137B0"/>
    <w:rsid w:val="004139B1"/>
    <w:rsid w:val="00413EC2"/>
    <w:rsid w:val="004145FD"/>
    <w:rsid w:val="0041508A"/>
    <w:rsid w:val="004157C2"/>
    <w:rsid w:val="00416120"/>
    <w:rsid w:val="004161BE"/>
    <w:rsid w:val="0041627E"/>
    <w:rsid w:val="0041693F"/>
    <w:rsid w:val="0041718F"/>
    <w:rsid w:val="004179ED"/>
    <w:rsid w:val="00417A56"/>
    <w:rsid w:val="00417F3E"/>
    <w:rsid w:val="00420617"/>
    <w:rsid w:val="0042165F"/>
    <w:rsid w:val="00421712"/>
    <w:rsid w:val="00421A35"/>
    <w:rsid w:val="004222C8"/>
    <w:rsid w:val="00422981"/>
    <w:rsid w:val="00422DCE"/>
    <w:rsid w:val="00423338"/>
    <w:rsid w:val="004235B9"/>
    <w:rsid w:val="00425300"/>
    <w:rsid w:val="00425A5D"/>
    <w:rsid w:val="00425A8E"/>
    <w:rsid w:val="00425C7A"/>
    <w:rsid w:val="004268F3"/>
    <w:rsid w:val="00426DD8"/>
    <w:rsid w:val="00427CE2"/>
    <w:rsid w:val="00427F96"/>
    <w:rsid w:val="0043016C"/>
    <w:rsid w:val="004301A9"/>
    <w:rsid w:val="00430580"/>
    <w:rsid w:val="00430788"/>
    <w:rsid w:val="00430CBA"/>
    <w:rsid w:val="00430F63"/>
    <w:rsid w:val="004312FC"/>
    <w:rsid w:val="00431C92"/>
    <w:rsid w:val="00431F50"/>
    <w:rsid w:val="004332C8"/>
    <w:rsid w:val="0043398F"/>
    <w:rsid w:val="004339B8"/>
    <w:rsid w:val="004339C8"/>
    <w:rsid w:val="00434E48"/>
    <w:rsid w:val="00435B48"/>
    <w:rsid w:val="00435D4A"/>
    <w:rsid w:val="00435E6F"/>
    <w:rsid w:val="00436836"/>
    <w:rsid w:val="00436C11"/>
    <w:rsid w:val="0043730D"/>
    <w:rsid w:val="00437E1D"/>
    <w:rsid w:val="00440015"/>
    <w:rsid w:val="004419F9"/>
    <w:rsid w:val="00441B58"/>
    <w:rsid w:val="00442A12"/>
    <w:rsid w:val="00442F7F"/>
    <w:rsid w:val="0044302F"/>
    <w:rsid w:val="0044354A"/>
    <w:rsid w:val="004437C1"/>
    <w:rsid w:val="0044497D"/>
    <w:rsid w:val="00444BD8"/>
    <w:rsid w:val="004450AA"/>
    <w:rsid w:val="004452F1"/>
    <w:rsid w:val="00445C64"/>
    <w:rsid w:val="00445D6F"/>
    <w:rsid w:val="00445E09"/>
    <w:rsid w:val="00445EDF"/>
    <w:rsid w:val="00446393"/>
    <w:rsid w:val="00446813"/>
    <w:rsid w:val="00446879"/>
    <w:rsid w:val="004476A1"/>
    <w:rsid w:val="004476F0"/>
    <w:rsid w:val="00447C85"/>
    <w:rsid w:val="00450145"/>
    <w:rsid w:val="00450C4B"/>
    <w:rsid w:val="004510AC"/>
    <w:rsid w:val="004515C9"/>
    <w:rsid w:val="00451ED8"/>
    <w:rsid w:val="00452323"/>
    <w:rsid w:val="00452EBA"/>
    <w:rsid w:val="00452F3A"/>
    <w:rsid w:val="004533EF"/>
    <w:rsid w:val="00453A15"/>
    <w:rsid w:val="00453E04"/>
    <w:rsid w:val="004541A6"/>
    <w:rsid w:val="0045462D"/>
    <w:rsid w:val="00455D8F"/>
    <w:rsid w:val="00456680"/>
    <w:rsid w:val="004567DE"/>
    <w:rsid w:val="004567F0"/>
    <w:rsid w:val="00457142"/>
    <w:rsid w:val="00457676"/>
    <w:rsid w:val="00457D5E"/>
    <w:rsid w:val="004607A3"/>
    <w:rsid w:val="004609F6"/>
    <w:rsid w:val="0046164F"/>
    <w:rsid w:val="00461CA1"/>
    <w:rsid w:val="004621C9"/>
    <w:rsid w:val="00462562"/>
    <w:rsid w:val="00462F23"/>
    <w:rsid w:val="00462F41"/>
    <w:rsid w:val="00463093"/>
    <w:rsid w:val="00463825"/>
    <w:rsid w:val="00463AC4"/>
    <w:rsid w:val="00464171"/>
    <w:rsid w:val="004642F1"/>
    <w:rsid w:val="00464333"/>
    <w:rsid w:val="00464ACF"/>
    <w:rsid w:val="00464CB7"/>
    <w:rsid w:val="00464CDF"/>
    <w:rsid w:val="0046507E"/>
    <w:rsid w:val="00465F26"/>
    <w:rsid w:val="00466042"/>
    <w:rsid w:val="004662F0"/>
    <w:rsid w:val="00466FC7"/>
    <w:rsid w:val="00467026"/>
    <w:rsid w:val="00467144"/>
    <w:rsid w:val="00467347"/>
    <w:rsid w:val="00467E4A"/>
    <w:rsid w:val="004703E8"/>
    <w:rsid w:val="004708C7"/>
    <w:rsid w:val="004721C5"/>
    <w:rsid w:val="004722F8"/>
    <w:rsid w:val="00473228"/>
    <w:rsid w:val="00473273"/>
    <w:rsid w:val="00473601"/>
    <w:rsid w:val="00473BBA"/>
    <w:rsid w:val="00473D15"/>
    <w:rsid w:val="004741A3"/>
    <w:rsid w:val="004744B7"/>
    <w:rsid w:val="004750F3"/>
    <w:rsid w:val="00475494"/>
    <w:rsid w:val="004757E1"/>
    <w:rsid w:val="00475838"/>
    <w:rsid w:val="00475B54"/>
    <w:rsid w:val="004760D9"/>
    <w:rsid w:val="004762E0"/>
    <w:rsid w:val="004766B4"/>
    <w:rsid w:val="004772B6"/>
    <w:rsid w:val="00477985"/>
    <w:rsid w:val="00477C08"/>
    <w:rsid w:val="0048047C"/>
    <w:rsid w:val="0048081D"/>
    <w:rsid w:val="004812CB"/>
    <w:rsid w:val="004812D7"/>
    <w:rsid w:val="004817C8"/>
    <w:rsid w:val="0048254C"/>
    <w:rsid w:val="004826CB"/>
    <w:rsid w:val="00482DD9"/>
    <w:rsid w:val="00483088"/>
    <w:rsid w:val="004832E0"/>
    <w:rsid w:val="00483CD6"/>
    <w:rsid w:val="00484046"/>
    <w:rsid w:val="00484D35"/>
    <w:rsid w:val="00484EB2"/>
    <w:rsid w:val="004852C2"/>
    <w:rsid w:val="004852FC"/>
    <w:rsid w:val="00485A29"/>
    <w:rsid w:val="004861B8"/>
    <w:rsid w:val="004864FC"/>
    <w:rsid w:val="00486EE5"/>
    <w:rsid w:val="0048737C"/>
    <w:rsid w:val="004874F8"/>
    <w:rsid w:val="00490138"/>
    <w:rsid w:val="004904C0"/>
    <w:rsid w:val="004909E5"/>
    <w:rsid w:val="00490CA9"/>
    <w:rsid w:val="0049107A"/>
    <w:rsid w:val="00491992"/>
    <w:rsid w:val="00491A33"/>
    <w:rsid w:val="0049203C"/>
    <w:rsid w:val="0049276C"/>
    <w:rsid w:val="00492E47"/>
    <w:rsid w:val="00492EC9"/>
    <w:rsid w:val="00492FE2"/>
    <w:rsid w:val="00493392"/>
    <w:rsid w:val="0049396F"/>
    <w:rsid w:val="00493E00"/>
    <w:rsid w:val="00494270"/>
    <w:rsid w:val="0049489C"/>
    <w:rsid w:val="00494CB1"/>
    <w:rsid w:val="00494F39"/>
    <w:rsid w:val="004958C3"/>
    <w:rsid w:val="00495DFA"/>
    <w:rsid w:val="00495FAA"/>
    <w:rsid w:val="0049618A"/>
    <w:rsid w:val="0049677C"/>
    <w:rsid w:val="00496B71"/>
    <w:rsid w:val="004972AE"/>
    <w:rsid w:val="00497EC6"/>
    <w:rsid w:val="004A002B"/>
    <w:rsid w:val="004A108B"/>
    <w:rsid w:val="004A1392"/>
    <w:rsid w:val="004A13C7"/>
    <w:rsid w:val="004A153F"/>
    <w:rsid w:val="004A18DC"/>
    <w:rsid w:val="004A1932"/>
    <w:rsid w:val="004A23A2"/>
    <w:rsid w:val="004A2AD0"/>
    <w:rsid w:val="004A35C6"/>
    <w:rsid w:val="004A3A54"/>
    <w:rsid w:val="004A3D17"/>
    <w:rsid w:val="004A41E8"/>
    <w:rsid w:val="004A4DF2"/>
    <w:rsid w:val="004A5279"/>
    <w:rsid w:val="004A56E6"/>
    <w:rsid w:val="004A5766"/>
    <w:rsid w:val="004A5816"/>
    <w:rsid w:val="004A5EFB"/>
    <w:rsid w:val="004A66B9"/>
    <w:rsid w:val="004A69D4"/>
    <w:rsid w:val="004A6D40"/>
    <w:rsid w:val="004B0334"/>
    <w:rsid w:val="004B05C0"/>
    <w:rsid w:val="004B0AA9"/>
    <w:rsid w:val="004B0B03"/>
    <w:rsid w:val="004B0D47"/>
    <w:rsid w:val="004B10D0"/>
    <w:rsid w:val="004B19D1"/>
    <w:rsid w:val="004B2045"/>
    <w:rsid w:val="004B2181"/>
    <w:rsid w:val="004B25DB"/>
    <w:rsid w:val="004B275A"/>
    <w:rsid w:val="004B3169"/>
    <w:rsid w:val="004B3464"/>
    <w:rsid w:val="004B3CE3"/>
    <w:rsid w:val="004B40F9"/>
    <w:rsid w:val="004B4B06"/>
    <w:rsid w:val="004B4CE7"/>
    <w:rsid w:val="004B576E"/>
    <w:rsid w:val="004B5954"/>
    <w:rsid w:val="004B5FB4"/>
    <w:rsid w:val="004B65B3"/>
    <w:rsid w:val="004B6F55"/>
    <w:rsid w:val="004B6FA2"/>
    <w:rsid w:val="004B7446"/>
    <w:rsid w:val="004B74AA"/>
    <w:rsid w:val="004B7DF5"/>
    <w:rsid w:val="004B7F9F"/>
    <w:rsid w:val="004C05DF"/>
    <w:rsid w:val="004C09A5"/>
    <w:rsid w:val="004C101B"/>
    <w:rsid w:val="004C1105"/>
    <w:rsid w:val="004C1298"/>
    <w:rsid w:val="004C1C49"/>
    <w:rsid w:val="004C2775"/>
    <w:rsid w:val="004C2EC8"/>
    <w:rsid w:val="004C31E8"/>
    <w:rsid w:val="004C43D6"/>
    <w:rsid w:val="004C4768"/>
    <w:rsid w:val="004C4810"/>
    <w:rsid w:val="004C4B35"/>
    <w:rsid w:val="004C5072"/>
    <w:rsid w:val="004C50CE"/>
    <w:rsid w:val="004C5C3E"/>
    <w:rsid w:val="004C5DF4"/>
    <w:rsid w:val="004C5E32"/>
    <w:rsid w:val="004C6107"/>
    <w:rsid w:val="004C6692"/>
    <w:rsid w:val="004C6720"/>
    <w:rsid w:val="004C6BAC"/>
    <w:rsid w:val="004C6D35"/>
    <w:rsid w:val="004C6F6A"/>
    <w:rsid w:val="004C7279"/>
    <w:rsid w:val="004C75DB"/>
    <w:rsid w:val="004D00B9"/>
    <w:rsid w:val="004D0111"/>
    <w:rsid w:val="004D0334"/>
    <w:rsid w:val="004D0516"/>
    <w:rsid w:val="004D0B5D"/>
    <w:rsid w:val="004D0CCC"/>
    <w:rsid w:val="004D0E49"/>
    <w:rsid w:val="004D0F6B"/>
    <w:rsid w:val="004D12A7"/>
    <w:rsid w:val="004D12E4"/>
    <w:rsid w:val="004D161F"/>
    <w:rsid w:val="004D1DB7"/>
    <w:rsid w:val="004D1DE6"/>
    <w:rsid w:val="004D1E2C"/>
    <w:rsid w:val="004D1E61"/>
    <w:rsid w:val="004D28A3"/>
    <w:rsid w:val="004D34FD"/>
    <w:rsid w:val="004D390D"/>
    <w:rsid w:val="004D4318"/>
    <w:rsid w:val="004D5799"/>
    <w:rsid w:val="004D5C83"/>
    <w:rsid w:val="004D5FB4"/>
    <w:rsid w:val="004D62A6"/>
    <w:rsid w:val="004D74D5"/>
    <w:rsid w:val="004D7AD6"/>
    <w:rsid w:val="004D7B72"/>
    <w:rsid w:val="004D7F43"/>
    <w:rsid w:val="004E022A"/>
    <w:rsid w:val="004E0363"/>
    <w:rsid w:val="004E0373"/>
    <w:rsid w:val="004E0F0B"/>
    <w:rsid w:val="004E0FE5"/>
    <w:rsid w:val="004E1064"/>
    <w:rsid w:val="004E1676"/>
    <w:rsid w:val="004E1A62"/>
    <w:rsid w:val="004E2240"/>
    <w:rsid w:val="004E3076"/>
    <w:rsid w:val="004E3395"/>
    <w:rsid w:val="004E3CCA"/>
    <w:rsid w:val="004E3CD4"/>
    <w:rsid w:val="004E466C"/>
    <w:rsid w:val="004E5560"/>
    <w:rsid w:val="004E589C"/>
    <w:rsid w:val="004E5EC6"/>
    <w:rsid w:val="004E61CF"/>
    <w:rsid w:val="004E79FA"/>
    <w:rsid w:val="004E7B59"/>
    <w:rsid w:val="004E7EA8"/>
    <w:rsid w:val="004F085D"/>
    <w:rsid w:val="004F0D5F"/>
    <w:rsid w:val="004F0F11"/>
    <w:rsid w:val="004F19F7"/>
    <w:rsid w:val="004F1A63"/>
    <w:rsid w:val="004F1F80"/>
    <w:rsid w:val="004F335D"/>
    <w:rsid w:val="004F44C4"/>
    <w:rsid w:val="004F4894"/>
    <w:rsid w:val="004F4C37"/>
    <w:rsid w:val="004F507D"/>
    <w:rsid w:val="004F61F2"/>
    <w:rsid w:val="004F64DE"/>
    <w:rsid w:val="004F700D"/>
    <w:rsid w:val="004F7376"/>
    <w:rsid w:val="004F74A2"/>
    <w:rsid w:val="004F78B8"/>
    <w:rsid w:val="004F7987"/>
    <w:rsid w:val="004F79F9"/>
    <w:rsid w:val="004F7ACE"/>
    <w:rsid w:val="004F7DCF"/>
    <w:rsid w:val="00500295"/>
    <w:rsid w:val="00500460"/>
    <w:rsid w:val="00500665"/>
    <w:rsid w:val="00500A51"/>
    <w:rsid w:val="00500A9C"/>
    <w:rsid w:val="005023D3"/>
    <w:rsid w:val="00502522"/>
    <w:rsid w:val="00503158"/>
    <w:rsid w:val="005031E9"/>
    <w:rsid w:val="005032A0"/>
    <w:rsid w:val="0050376E"/>
    <w:rsid w:val="00503977"/>
    <w:rsid w:val="00503A42"/>
    <w:rsid w:val="00503CB4"/>
    <w:rsid w:val="00503E4F"/>
    <w:rsid w:val="00503EB0"/>
    <w:rsid w:val="00504626"/>
    <w:rsid w:val="0050476D"/>
    <w:rsid w:val="005053F7"/>
    <w:rsid w:val="00507803"/>
    <w:rsid w:val="0050780B"/>
    <w:rsid w:val="00507892"/>
    <w:rsid w:val="00507CD0"/>
    <w:rsid w:val="00510466"/>
    <w:rsid w:val="00510E0F"/>
    <w:rsid w:val="0051113B"/>
    <w:rsid w:val="00511196"/>
    <w:rsid w:val="00511F7A"/>
    <w:rsid w:val="005127D5"/>
    <w:rsid w:val="005129D2"/>
    <w:rsid w:val="00512C93"/>
    <w:rsid w:val="005130DA"/>
    <w:rsid w:val="005131B9"/>
    <w:rsid w:val="00513736"/>
    <w:rsid w:val="00513948"/>
    <w:rsid w:val="00513E6A"/>
    <w:rsid w:val="0051406E"/>
    <w:rsid w:val="005143B8"/>
    <w:rsid w:val="005144EE"/>
    <w:rsid w:val="005155C3"/>
    <w:rsid w:val="00515971"/>
    <w:rsid w:val="00515B01"/>
    <w:rsid w:val="005164AC"/>
    <w:rsid w:val="00517402"/>
    <w:rsid w:val="005174D2"/>
    <w:rsid w:val="005179B4"/>
    <w:rsid w:val="00517E8E"/>
    <w:rsid w:val="0052002E"/>
    <w:rsid w:val="005201FB"/>
    <w:rsid w:val="00520332"/>
    <w:rsid w:val="0052141A"/>
    <w:rsid w:val="005220C8"/>
    <w:rsid w:val="00523065"/>
    <w:rsid w:val="0052349C"/>
    <w:rsid w:val="00523844"/>
    <w:rsid w:val="005244B6"/>
    <w:rsid w:val="0052458E"/>
    <w:rsid w:val="00524C38"/>
    <w:rsid w:val="005252E3"/>
    <w:rsid w:val="00525392"/>
    <w:rsid w:val="005253B4"/>
    <w:rsid w:val="00526539"/>
    <w:rsid w:val="00526B23"/>
    <w:rsid w:val="00526C3D"/>
    <w:rsid w:val="00526E17"/>
    <w:rsid w:val="0052714F"/>
    <w:rsid w:val="005272B9"/>
    <w:rsid w:val="005277F3"/>
    <w:rsid w:val="005279D4"/>
    <w:rsid w:val="005301C9"/>
    <w:rsid w:val="00530B1E"/>
    <w:rsid w:val="00530C01"/>
    <w:rsid w:val="00530CD0"/>
    <w:rsid w:val="005313B8"/>
    <w:rsid w:val="0053163E"/>
    <w:rsid w:val="005318AD"/>
    <w:rsid w:val="00532ADF"/>
    <w:rsid w:val="0053333E"/>
    <w:rsid w:val="0053383B"/>
    <w:rsid w:val="00533B8C"/>
    <w:rsid w:val="00533C7C"/>
    <w:rsid w:val="00534632"/>
    <w:rsid w:val="0053477F"/>
    <w:rsid w:val="00534BC5"/>
    <w:rsid w:val="005357EF"/>
    <w:rsid w:val="00535D0A"/>
    <w:rsid w:val="00536593"/>
    <w:rsid w:val="00536643"/>
    <w:rsid w:val="005368AC"/>
    <w:rsid w:val="005375FE"/>
    <w:rsid w:val="00537833"/>
    <w:rsid w:val="0054001F"/>
    <w:rsid w:val="005405D2"/>
    <w:rsid w:val="005405F4"/>
    <w:rsid w:val="00540BC9"/>
    <w:rsid w:val="0054121E"/>
    <w:rsid w:val="00541496"/>
    <w:rsid w:val="0054150A"/>
    <w:rsid w:val="005422D2"/>
    <w:rsid w:val="00542536"/>
    <w:rsid w:val="00542AAF"/>
    <w:rsid w:val="005431D1"/>
    <w:rsid w:val="00543DDF"/>
    <w:rsid w:val="005443A0"/>
    <w:rsid w:val="00544671"/>
    <w:rsid w:val="0054502F"/>
    <w:rsid w:val="005457D3"/>
    <w:rsid w:val="00545B54"/>
    <w:rsid w:val="00546135"/>
    <w:rsid w:val="00546405"/>
    <w:rsid w:val="005465D5"/>
    <w:rsid w:val="005469E5"/>
    <w:rsid w:val="00547092"/>
    <w:rsid w:val="00547A71"/>
    <w:rsid w:val="00547CC2"/>
    <w:rsid w:val="00547EE2"/>
    <w:rsid w:val="00547F1F"/>
    <w:rsid w:val="005504E5"/>
    <w:rsid w:val="0055052F"/>
    <w:rsid w:val="005506D5"/>
    <w:rsid w:val="00550EAF"/>
    <w:rsid w:val="00551653"/>
    <w:rsid w:val="005516CF"/>
    <w:rsid w:val="00551C8E"/>
    <w:rsid w:val="00551E78"/>
    <w:rsid w:val="00552384"/>
    <w:rsid w:val="005528E1"/>
    <w:rsid w:val="00552B69"/>
    <w:rsid w:val="00552CA7"/>
    <w:rsid w:val="0055365B"/>
    <w:rsid w:val="005538A1"/>
    <w:rsid w:val="00553C18"/>
    <w:rsid w:val="00554363"/>
    <w:rsid w:val="005546AE"/>
    <w:rsid w:val="00554BA4"/>
    <w:rsid w:val="00554F43"/>
    <w:rsid w:val="005552F5"/>
    <w:rsid w:val="00555DE6"/>
    <w:rsid w:val="00555F8F"/>
    <w:rsid w:val="0055609A"/>
    <w:rsid w:val="0055616A"/>
    <w:rsid w:val="00556398"/>
    <w:rsid w:val="005565C9"/>
    <w:rsid w:val="00557591"/>
    <w:rsid w:val="0055760D"/>
    <w:rsid w:val="00557E23"/>
    <w:rsid w:val="00560CE4"/>
    <w:rsid w:val="0056105A"/>
    <w:rsid w:val="0056179B"/>
    <w:rsid w:val="00561893"/>
    <w:rsid w:val="00562415"/>
    <w:rsid w:val="00562641"/>
    <w:rsid w:val="00563333"/>
    <w:rsid w:val="0056336A"/>
    <w:rsid w:val="00563666"/>
    <w:rsid w:val="00563BE9"/>
    <w:rsid w:val="0056486B"/>
    <w:rsid w:val="00564939"/>
    <w:rsid w:val="0056493B"/>
    <w:rsid w:val="0056571B"/>
    <w:rsid w:val="00565DFA"/>
    <w:rsid w:val="00566109"/>
    <w:rsid w:val="00566E64"/>
    <w:rsid w:val="00566EE2"/>
    <w:rsid w:val="00567814"/>
    <w:rsid w:val="00570103"/>
    <w:rsid w:val="00570883"/>
    <w:rsid w:val="00571702"/>
    <w:rsid w:val="00571772"/>
    <w:rsid w:val="00571CF8"/>
    <w:rsid w:val="00571E67"/>
    <w:rsid w:val="00571F80"/>
    <w:rsid w:val="00572331"/>
    <w:rsid w:val="00572624"/>
    <w:rsid w:val="00572BD2"/>
    <w:rsid w:val="00573061"/>
    <w:rsid w:val="0057314D"/>
    <w:rsid w:val="005731A8"/>
    <w:rsid w:val="00573BE7"/>
    <w:rsid w:val="005746E8"/>
    <w:rsid w:val="00574A57"/>
    <w:rsid w:val="00574C6F"/>
    <w:rsid w:val="00575848"/>
    <w:rsid w:val="00575944"/>
    <w:rsid w:val="00575F3D"/>
    <w:rsid w:val="005760EA"/>
    <w:rsid w:val="005766FF"/>
    <w:rsid w:val="00576A1D"/>
    <w:rsid w:val="00577398"/>
    <w:rsid w:val="005775B5"/>
    <w:rsid w:val="005779D3"/>
    <w:rsid w:val="0058007E"/>
    <w:rsid w:val="005804B3"/>
    <w:rsid w:val="005808B4"/>
    <w:rsid w:val="005810B3"/>
    <w:rsid w:val="00581AAB"/>
    <w:rsid w:val="005825B8"/>
    <w:rsid w:val="00583699"/>
    <w:rsid w:val="005836D9"/>
    <w:rsid w:val="00583C3B"/>
    <w:rsid w:val="0058428D"/>
    <w:rsid w:val="00584669"/>
    <w:rsid w:val="00584940"/>
    <w:rsid w:val="00584B5B"/>
    <w:rsid w:val="00584EA6"/>
    <w:rsid w:val="00584FFF"/>
    <w:rsid w:val="00585014"/>
    <w:rsid w:val="0058597D"/>
    <w:rsid w:val="00586719"/>
    <w:rsid w:val="00586EE0"/>
    <w:rsid w:val="005876A8"/>
    <w:rsid w:val="0058793B"/>
    <w:rsid w:val="00587FD5"/>
    <w:rsid w:val="00590020"/>
    <w:rsid w:val="005912FC"/>
    <w:rsid w:val="0059171A"/>
    <w:rsid w:val="00591851"/>
    <w:rsid w:val="00591949"/>
    <w:rsid w:val="00591AD9"/>
    <w:rsid w:val="005920CA"/>
    <w:rsid w:val="00592333"/>
    <w:rsid w:val="00592529"/>
    <w:rsid w:val="00592B73"/>
    <w:rsid w:val="0059328F"/>
    <w:rsid w:val="005934C2"/>
    <w:rsid w:val="00593526"/>
    <w:rsid w:val="00593AB6"/>
    <w:rsid w:val="00593F8A"/>
    <w:rsid w:val="005941F1"/>
    <w:rsid w:val="00594305"/>
    <w:rsid w:val="00594357"/>
    <w:rsid w:val="00594521"/>
    <w:rsid w:val="00594D2B"/>
    <w:rsid w:val="00594E02"/>
    <w:rsid w:val="005957FE"/>
    <w:rsid w:val="00595B88"/>
    <w:rsid w:val="00595DE7"/>
    <w:rsid w:val="00596AD6"/>
    <w:rsid w:val="00596B15"/>
    <w:rsid w:val="00596FDC"/>
    <w:rsid w:val="00597294"/>
    <w:rsid w:val="0059748C"/>
    <w:rsid w:val="005975D9"/>
    <w:rsid w:val="0059773B"/>
    <w:rsid w:val="00597EEF"/>
    <w:rsid w:val="005A07EE"/>
    <w:rsid w:val="005A0A77"/>
    <w:rsid w:val="005A107F"/>
    <w:rsid w:val="005A1091"/>
    <w:rsid w:val="005A14FD"/>
    <w:rsid w:val="005A1A7A"/>
    <w:rsid w:val="005A1F72"/>
    <w:rsid w:val="005A291B"/>
    <w:rsid w:val="005A29BA"/>
    <w:rsid w:val="005A3823"/>
    <w:rsid w:val="005A3C6B"/>
    <w:rsid w:val="005A43B2"/>
    <w:rsid w:val="005A4980"/>
    <w:rsid w:val="005A54B1"/>
    <w:rsid w:val="005A5780"/>
    <w:rsid w:val="005A613C"/>
    <w:rsid w:val="005A63E7"/>
    <w:rsid w:val="005A64F4"/>
    <w:rsid w:val="005A6B17"/>
    <w:rsid w:val="005A7577"/>
    <w:rsid w:val="005B082D"/>
    <w:rsid w:val="005B08A5"/>
    <w:rsid w:val="005B0C59"/>
    <w:rsid w:val="005B1465"/>
    <w:rsid w:val="005B19A8"/>
    <w:rsid w:val="005B1A24"/>
    <w:rsid w:val="005B211C"/>
    <w:rsid w:val="005B2583"/>
    <w:rsid w:val="005B27FE"/>
    <w:rsid w:val="005B2A2D"/>
    <w:rsid w:val="005B2BBE"/>
    <w:rsid w:val="005B3AD0"/>
    <w:rsid w:val="005B3C7D"/>
    <w:rsid w:val="005B43D1"/>
    <w:rsid w:val="005B4450"/>
    <w:rsid w:val="005B486C"/>
    <w:rsid w:val="005B4908"/>
    <w:rsid w:val="005B4E4A"/>
    <w:rsid w:val="005B5957"/>
    <w:rsid w:val="005B5B69"/>
    <w:rsid w:val="005B5B7D"/>
    <w:rsid w:val="005B5B9B"/>
    <w:rsid w:val="005B77F2"/>
    <w:rsid w:val="005C030A"/>
    <w:rsid w:val="005C0688"/>
    <w:rsid w:val="005C08CD"/>
    <w:rsid w:val="005C0D73"/>
    <w:rsid w:val="005C1C32"/>
    <w:rsid w:val="005C1E28"/>
    <w:rsid w:val="005C1E2F"/>
    <w:rsid w:val="005C2272"/>
    <w:rsid w:val="005C23BA"/>
    <w:rsid w:val="005C2DD9"/>
    <w:rsid w:val="005C39F7"/>
    <w:rsid w:val="005C3B5E"/>
    <w:rsid w:val="005C3FAF"/>
    <w:rsid w:val="005C4447"/>
    <w:rsid w:val="005C583B"/>
    <w:rsid w:val="005C6585"/>
    <w:rsid w:val="005C6832"/>
    <w:rsid w:val="005C6E12"/>
    <w:rsid w:val="005C72A0"/>
    <w:rsid w:val="005C79D5"/>
    <w:rsid w:val="005C7BB2"/>
    <w:rsid w:val="005C7E20"/>
    <w:rsid w:val="005D04E6"/>
    <w:rsid w:val="005D07A8"/>
    <w:rsid w:val="005D0D9A"/>
    <w:rsid w:val="005D1C9F"/>
    <w:rsid w:val="005D20D9"/>
    <w:rsid w:val="005D2545"/>
    <w:rsid w:val="005D2651"/>
    <w:rsid w:val="005D313D"/>
    <w:rsid w:val="005D317E"/>
    <w:rsid w:val="005D34FB"/>
    <w:rsid w:val="005D366D"/>
    <w:rsid w:val="005D503B"/>
    <w:rsid w:val="005D5679"/>
    <w:rsid w:val="005D57F5"/>
    <w:rsid w:val="005D58D1"/>
    <w:rsid w:val="005D5A5D"/>
    <w:rsid w:val="005D6081"/>
    <w:rsid w:val="005D6B7B"/>
    <w:rsid w:val="005D6BC4"/>
    <w:rsid w:val="005D6DF7"/>
    <w:rsid w:val="005D7F41"/>
    <w:rsid w:val="005E0793"/>
    <w:rsid w:val="005E07BC"/>
    <w:rsid w:val="005E08A1"/>
    <w:rsid w:val="005E0E59"/>
    <w:rsid w:val="005E136F"/>
    <w:rsid w:val="005E1BE8"/>
    <w:rsid w:val="005E2B62"/>
    <w:rsid w:val="005E2B85"/>
    <w:rsid w:val="005E468F"/>
    <w:rsid w:val="005E483F"/>
    <w:rsid w:val="005E5305"/>
    <w:rsid w:val="005E539C"/>
    <w:rsid w:val="005E53A2"/>
    <w:rsid w:val="005E542A"/>
    <w:rsid w:val="005E5D68"/>
    <w:rsid w:val="005E648C"/>
    <w:rsid w:val="005E6FC9"/>
    <w:rsid w:val="005E76DB"/>
    <w:rsid w:val="005E7759"/>
    <w:rsid w:val="005E777A"/>
    <w:rsid w:val="005E7B49"/>
    <w:rsid w:val="005E7C86"/>
    <w:rsid w:val="005E7D9F"/>
    <w:rsid w:val="005E7DFF"/>
    <w:rsid w:val="005F0932"/>
    <w:rsid w:val="005F139A"/>
    <w:rsid w:val="005F1B9A"/>
    <w:rsid w:val="005F25A9"/>
    <w:rsid w:val="005F2610"/>
    <w:rsid w:val="005F284F"/>
    <w:rsid w:val="005F28BA"/>
    <w:rsid w:val="005F2CEB"/>
    <w:rsid w:val="005F2DBE"/>
    <w:rsid w:val="005F2DE9"/>
    <w:rsid w:val="005F313C"/>
    <w:rsid w:val="005F3849"/>
    <w:rsid w:val="005F3E42"/>
    <w:rsid w:val="005F3ED6"/>
    <w:rsid w:val="005F4759"/>
    <w:rsid w:val="005F5E40"/>
    <w:rsid w:val="005F60A0"/>
    <w:rsid w:val="005F69DA"/>
    <w:rsid w:val="005F6A4A"/>
    <w:rsid w:val="005F6A54"/>
    <w:rsid w:val="005F6DD1"/>
    <w:rsid w:val="005F78BC"/>
    <w:rsid w:val="005F7EF8"/>
    <w:rsid w:val="005F7FFE"/>
    <w:rsid w:val="00600669"/>
    <w:rsid w:val="006007F3"/>
    <w:rsid w:val="00600CCD"/>
    <w:rsid w:val="006014A5"/>
    <w:rsid w:val="00601B68"/>
    <w:rsid w:val="00602245"/>
    <w:rsid w:val="00602503"/>
    <w:rsid w:val="00603102"/>
    <w:rsid w:val="0060361A"/>
    <w:rsid w:val="00603F72"/>
    <w:rsid w:val="00604512"/>
    <w:rsid w:val="00604C54"/>
    <w:rsid w:val="00604EF4"/>
    <w:rsid w:val="00605476"/>
    <w:rsid w:val="0060579A"/>
    <w:rsid w:val="006058B0"/>
    <w:rsid w:val="006058DB"/>
    <w:rsid w:val="00605E69"/>
    <w:rsid w:val="00606418"/>
    <w:rsid w:val="00606DF0"/>
    <w:rsid w:val="006072EF"/>
    <w:rsid w:val="00610016"/>
    <w:rsid w:val="00610BA4"/>
    <w:rsid w:val="00611350"/>
    <w:rsid w:val="0061157E"/>
    <w:rsid w:val="00611606"/>
    <w:rsid w:val="00612660"/>
    <w:rsid w:val="00612F51"/>
    <w:rsid w:val="00612FDB"/>
    <w:rsid w:val="006134D9"/>
    <w:rsid w:val="006138BB"/>
    <w:rsid w:val="00613E4B"/>
    <w:rsid w:val="006145A0"/>
    <w:rsid w:val="00614A62"/>
    <w:rsid w:val="006151C7"/>
    <w:rsid w:val="006151E9"/>
    <w:rsid w:val="00615315"/>
    <w:rsid w:val="006168C7"/>
    <w:rsid w:val="00617179"/>
    <w:rsid w:val="00617964"/>
    <w:rsid w:val="00617AB3"/>
    <w:rsid w:val="00617DCE"/>
    <w:rsid w:val="00620205"/>
    <w:rsid w:val="00620434"/>
    <w:rsid w:val="00620C0B"/>
    <w:rsid w:val="00620F5C"/>
    <w:rsid w:val="00621110"/>
    <w:rsid w:val="00621999"/>
    <w:rsid w:val="006219B5"/>
    <w:rsid w:val="00623D76"/>
    <w:rsid w:val="00623E0F"/>
    <w:rsid w:val="00624501"/>
    <w:rsid w:val="00624B9C"/>
    <w:rsid w:val="00624C81"/>
    <w:rsid w:val="006255E5"/>
    <w:rsid w:val="00625733"/>
    <w:rsid w:val="00625A40"/>
    <w:rsid w:val="00626529"/>
    <w:rsid w:val="00626B7D"/>
    <w:rsid w:val="00626B9B"/>
    <w:rsid w:val="00626C43"/>
    <w:rsid w:val="00627039"/>
    <w:rsid w:val="00627C37"/>
    <w:rsid w:val="006300BB"/>
    <w:rsid w:val="00630BA6"/>
    <w:rsid w:val="0063145E"/>
    <w:rsid w:val="0063210D"/>
    <w:rsid w:val="0063360E"/>
    <w:rsid w:val="00633E48"/>
    <w:rsid w:val="006346DE"/>
    <w:rsid w:val="00634AD6"/>
    <w:rsid w:val="00634C04"/>
    <w:rsid w:val="00635089"/>
    <w:rsid w:val="00635218"/>
    <w:rsid w:val="0063608F"/>
    <w:rsid w:val="00636384"/>
    <w:rsid w:val="00636FD5"/>
    <w:rsid w:val="00637C1C"/>
    <w:rsid w:val="00640016"/>
    <w:rsid w:val="00640646"/>
    <w:rsid w:val="0064072D"/>
    <w:rsid w:val="006407F1"/>
    <w:rsid w:val="006410F5"/>
    <w:rsid w:val="00641246"/>
    <w:rsid w:val="0064148B"/>
    <w:rsid w:val="00641705"/>
    <w:rsid w:val="00641CDC"/>
    <w:rsid w:val="00642259"/>
    <w:rsid w:val="006423EF"/>
    <w:rsid w:val="00642465"/>
    <w:rsid w:val="006426ED"/>
    <w:rsid w:val="00643CF7"/>
    <w:rsid w:val="00643E12"/>
    <w:rsid w:val="00643E9B"/>
    <w:rsid w:val="00643ED5"/>
    <w:rsid w:val="006440BC"/>
    <w:rsid w:val="006448C4"/>
    <w:rsid w:val="00645347"/>
    <w:rsid w:val="00645C24"/>
    <w:rsid w:val="00645DB7"/>
    <w:rsid w:val="00645F18"/>
    <w:rsid w:val="00646E12"/>
    <w:rsid w:val="006473F7"/>
    <w:rsid w:val="00647C6A"/>
    <w:rsid w:val="00647D2A"/>
    <w:rsid w:val="00647E10"/>
    <w:rsid w:val="00647F9E"/>
    <w:rsid w:val="006505FF"/>
    <w:rsid w:val="006507D3"/>
    <w:rsid w:val="006511AC"/>
    <w:rsid w:val="00651979"/>
    <w:rsid w:val="00651FBB"/>
    <w:rsid w:val="0065250D"/>
    <w:rsid w:val="0065277A"/>
    <w:rsid w:val="0065297B"/>
    <w:rsid w:val="00652AB0"/>
    <w:rsid w:val="00653120"/>
    <w:rsid w:val="00653869"/>
    <w:rsid w:val="00653F1F"/>
    <w:rsid w:val="00656E19"/>
    <w:rsid w:val="006578F0"/>
    <w:rsid w:val="00657D24"/>
    <w:rsid w:val="00657F01"/>
    <w:rsid w:val="0066092D"/>
    <w:rsid w:val="00662355"/>
    <w:rsid w:val="00662406"/>
    <w:rsid w:val="0066252A"/>
    <w:rsid w:val="006630DC"/>
    <w:rsid w:val="00663255"/>
    <w:rsid w:val="006633D2"/>
    <w:rsid w:val="00663DA0"/>
    <w:rsid w:val="00664847"/>
    <w:rsid w:val="0066497D"/>
    <w:rsid w:val="00665C29"/>
    <w:rsid w:val="006661D1"/>
    <w:rsid w:val="00666364"/>
    <w:rsid w:val="0066639B"/>
    <w:rsid w:val="00666496"/>
    <w:rsid w:val="00666924"/>
    <w:rsid w:val="006669A8"/>
    <w:rsid w:val="00666C4D"/>
    <w:rsid w:val="006672AF"/>
    <w:rsid w:val="0066785C"/>
    <w:rsid w:val="00671379"/>
    <w:rsid w:val="00671A72"/>
    <w:rsid w:val="00671C40"/>
    <w:rsid w:val="00672069"/>
    <w:rsid w:val="006730E4"/>
    <w:rsid w:val="006731A6"/>
    <w:rsid w:val="006737F9"/>
    <w:rsid w:val="0067395D"/>
    <w:rsid w:val="00674708"/>
    <w:rsid w:val="006748FE"/>
    <w:rsid w:val="00674C5E"/>
    <w:rsid w:val="00674CCB"/>
    <w:rsid w:val="00674FBB"/>
    <w:rsid w:val="0067579A"/>
    <w:rsid w:val="006759A3"/>
    <w:rsid w:val="00676143"/>
    <w:rsid w:val="00676E8E"/>
    <w:rsid w:val="00677AC4"/>
    <w:rsid w:val="00677AC7"/>
    <w:rsid w:val="00677AD8"/>
    <w:rsid w:val="00680219"/>
    <w:rsid w:val="00680692"/>
    <w:rsid w:val="00680843"/>
    <w:rsid w:val="00680FC4"/>
    <w:rsid w:val="00681536"/>
    <w:rsid w:val="00681CCA"/>
    <w:rsid w:val="00682184"/>
    <w:rsid w:val="00682200"/>
    <w:rsid w:val="00682EA5"/>
    <w:rsid w:val="00683706"/>
    <w:rsid w:val="00683A6A"/>
    <w:rsid w:val="00684811"/>
    <w:rsid w:val="00684B01"/>
    <w:rsid w:val="0068553F"/>
    <w:rsid w:val="00685722"/>
    <w:rsid w:val="00686743"/>
    <w:rsid w:val="00686903"/>
    <w:rsid w:val="00686CE9"/>
    <w:rsid w:val="0068741A"/>
    <w:rsid w:val="006907C8"/>
    <w:rsid w:val="00690B4E"/>
    <w:rsid w:val="00690C3D"/>
    <w:rsid w:val="00690C81"/>
    <w:rsid w:val="00691171"/>
    <w:rsid w:val="00691210"/>
    <w:rsid w:val="0069127A"/>
    <w:rsid w:val="00691ACD"/>
    <w:rsid w:val="00691C1F"/>
    <w:rsid w:val="00692000"/>
    <w:rsid w:val="00692359"/>
    <w:rsid w:val="00692517"/>
    <w:rsid w:val="006933E4"/>
    <w:rsid w:val="00694741"/>
    <w:rsid w:val="00694AA6"/>
    <w:rsid w:val="00694BAF"/>
    <w:rsid w:val="00695088"/>
    <w:rsid w:val="00695AAF"/>
    <w:rsid w:val="00695C0A"/>
    <w:rsid w:val="006963CD"/>
    <w:rsid w:val="00696629"/>
    <w:rsid w:val="00696CFA"/>
    <w:rsid w:val="0069737B"/>
    <w:rsid w:val="00697852"/>
    <w:rsid w:val="00697BCF"/>
    <w:rsid w:val="00697D14"/>
    <w:rsid w:val="006A1026"/>
    <w:rsid w:val="006A118D"/>
    <w:rsid w:val="006A165C"/>
    <w:rsid w:val="006A1877"/>
    <w:rsid w:val="006A2761"/>
    <w:rsid w:val="006A31A1"/>
    <w:rsid w:val="006A325B"/>
    <w:rsid w:val="006A434F"/>
    <w:rsid w:val="006A486F"/>
    <w:rsid w:val="006A4EE4"/>
    <w:rsid w:val="006A5002"/>
    <w:rsid w:val="006A5AF1"/>
    <w:rsid w:val="006A5D62"/>
    <w:rsid w:val="006A5E97"/>
    <w:rsid w:val="006A5F5A"/>
    <w:rsid w:val="006A62FD"/>
    <w:rsid w:val="006A697C"/>
    <w:rsid w:val="006A6AF2"/>
    <w:rsid w:val="006A6F6A"/>
    <w:rsid w:val="006A7191"/>
    <w:rsid w:val="006A78D2"/>
    <w:rsid w:val="006A797C"/>
    <w:rsid w:val="006A7A36"/>
    <w:rsid w:val="006A7D29"/>
    <w:rsid w:val="006A7EFC"/>
    <w:rsid w:val="006B01AA"/>
    <w:rsid w:val="006B02C8"/>
    <w:rsid w:val="006B107C"/>
    <w:rsid w:val="006B159A"/>
    <w:rsid w:val="006B1B7E"/>
    <w:rsid w:val="006B1BF0"/>
    <w:rsid w:val="006B20DE"/>
    <w:rsid w:val="006B25EC"/>
    <w:rsid w:val="006B2A0B"/>
    <w:rsid w:val="006B2B2F"/>
    <w:rsid w:val="006B2D9C"/>
    <w:rsid w:val="006B3044"/>
    <w:rsid w:val="006B3C68"/>
    <w:rsid w:val="006B42C9"/>
    <w:rsid w:val="006B45AF"/>
    <w:rsid w:val="006B4F39"/>
    <w:rsid w:val="006B51F0"/>
    <w:rsid w:val="006B5C1B"/>
    <w:rsid w:val="006B6983"/>
    <w:rsid w:val="006B6AC9"/>
    <w:rsid w:val="006B7269"/>
    <w:rsid w:val="006B7970"/>
    <w:rsid w:val="006B7A44"/>
    <w:rsid w:val="006C035C"/>
    <w:rsid w:val="006C07E3"/>
    <w:rsid w:val="006C1580"/>
    <w:rsid w:val="006C16EE"/>
    <w:rsid w:val="006C182D"/>
    <w:rsid w:val="006C1FD3"/>
    <w:rsid w:val="006C2184"/>
    <w:rsid w:val="006C2827"/>
    <w:rsid w:val="006C2BD7"/>
    <w:rsid w:val="006C30AE"/>
    <w:rsid w:val="006C49EB"/>
    <w:rsid w:val="006C4D3E"/>
    <w:rsid w:val="006C5233"/>
    <w:rsid w:val="006C6F10"/>
    <w:rsid w:val="006C78BF"/>
    <w:rsid w:val="006C7AB6"/>
    <w:rsid w:val="006D0289"/>
    <w:rsid w:val="006D03BB"/>
    <w:rsid w:val="006D066B"/>
    <w:rsid w:val="006D0841"/>
    <w:rsid w:val="006D0960"/>
    <w:rsid w:val="006D0B0A"/>
    <w:rsid w:val="006D118D"/>
    <w:rsid w:val="006D18B3"/>
    <w:rsid w:val="006D1EE9"/>
    <w:rsid w:val="006D1F41"/>
    <w:rsid w:val="006D2272"/>
    <w:rsid w:val="006D23B9"/>
    <w:rsid w:val="006D24F1"/>
    <w:rsid w:val="006D29B6"/>
    <w:rsid w:val="006D315F"/>
    <w:rsid w:val="006D4C51"/>
    <w:rsid w:val="006D5302"/>
    <w:rsid w:val="006D644D"/>
    <w:rsid w:val="006D7454"/>
    <w:rsid w:val="006D755F"/>
    <w:rsid w:val="006D75C0"/>
    <w:rsid w:val="006D76AA"/>
    <w:rsid w:val="006D7986"/>
    <w:rsid w:val="006D7D39"/>
    <w:rsid w:val="006E0175"/>
    <w:rsid w:val="006E0218"/>
    <w:rsid w:val="006E033D"/>
    <w:rsid w:val="006E092E"/>
    <w:rsid w:val="006E146D"/>
    <w:rsid w:val="006E1B4C"/>
    <w:rsid w:val="006E2C22"/>
    <w:rsid w:val="006E2D23"/>
    <w:rsid w:val="006E4514"/>
    <w:rsid w:val="006E4728"/>
    <w:rsid w:val="006E49A0"/>
    <w:rsid w:val="006E4A7D"/>
    <w:rsid w:val="006E4AC0"/>
    <w:rsid w:val="006E519A"/>
    <w:rsid w:val="006E5A5B"/>
    <w:rsid w:val="006E5A6E"/>
    <w:rsid w:val="006E5BC7"/>
    <w:rsid w:val="006E5E68"/>
    <w:rsid w:val="006E603F"/>
    <w:rsid w:val="006E6523"/>
    <w:rsid w:val="006E68AA"/>
    <w:rsid w:val="006E696C"/>
    <w:rsid w:val="006E7164"/>
    <w:rsid w:val="006E7B98"/>
    <w:rsid w:val="006E7BEA"/>
    <w:rsid w:val="006E7C02"/>
    <w:rsid w:val="006E7C92"/>
    <w:rsid w:val="006F0519"/>
    <w:rsid w:val="006F0DC4"/>
    <w:rsid w:val="006F23B2"/>
    <w:rsid w:val="006F242A"/>
    <w:rsid w:val="006F3284"/>
    <w:rsid w:val="006F380B"/>
    <w:rsid w:val="006F3B30"/>
    <w:rsid w:val="006F3D3D"/>
    <w:rsid w:val="006F3EE2"/>
    <w:rsid w:val="006F3FF0"/>
    <w:rsid w:val="006F4176"/>
    <w:rsid w:val="006F47D4"/>
    <w:rsid w:val="006F4A29"/>
    <w:rsid w:val="006F5EE0"/>
    <w:rsid w:val="006F69CD"/>
    <w:rsid w:val="006F69FC"/>
    <w:rsid w:val="006F7516"/>
    <w:rsid w:val="006F756E"/>
    <w:rsid w:val="006F77E1"/>
    <w:rsid w:val="006F7BBD"/>
    <w:rsid w:val="00700516"/>
    <w:rsid w:val="007010F1"/>
    <w:rsid w:val="007011AB"/>
    <w:rsid w:val="0070132C"/>
    <w:rsid w:val="0070206C"/>
    <w:rsid w:val="00703045"/>
    <w:rsid w:val="0070306E"/>
    <w:rsid w:val="00703205"/>
    <w:rsid w:val="007039F9"/>
    <w:rsid w:val="00704B1D"/>
    <w:rsid w:val="00704F88"/>
    <w:rsid w:val="0070550F"/>
    <w:rsid w:val="00705589"/>
    <w:rsid w:val="00705960"/>
    <w:rsid w:val="00705B0A"/>
    <w:rsid w:val="00706144"/>
    <w:rsid w:val="00706B10"/>
    <w:rsid w:val="007071AD"/>
    <w:rsid w:val="007076D8"/>
    <w:rsid w:val="00707899"/>
    <w:rsid w:val="00707922"/>
    <w:rsid w:val="00710A58"/>
    <w:rsid w:val="00710D6F"/>
    <w:rsid w:val="00710DBC"/>
    <w:rsid w:val="00711319"/>
    <w:rsid w:val="00711368"/>
    <w:rsid w:val="00711B67"/>
    <w:rsid w:val="00711C05"/>
    <w:rsid w:val="00711D77"/>
    <w:rsid w:val="007127FB"/>
    <w:rsid w:val="00712BCB"/>
    <w:rsid w:val="00713243"/>
    <w:rsid w:val="007135A3"/>
    <w:rsid w:val="007140D3"/>
    <w:rsid w:val="007141F9"/>
    <w:rsid w:val="0071593C"/>
    <w:rsid w:val="00717451"/>
    <w:rsid w:val="007178D5"/>
    <w:rsid w:val="00717BC2"/>
    <w:rsid w:val="00717E47"/>
    <w:rsid w:val="00720010"/>
    <w:rsid w:val="0072040D"/>
    <w:rsid w:val="00720FEB"/>
    <w:rsid w:val="00722479"/>
    <w:rsid w:val="0072291C"/>
    <w:rsid w:val="00722B2D"/>
    <w:rsid w:val="00722CD9"/>
    <w:rsid w:val="00722FE7"/>
    <w:rsid w:val="00723372"/>
    <w:rsid w:val="007235AB"/>
    <w:rsid w:val="00723C19"/>
    <w:rsid w:val="0072402D"/>
    <w:rsid w:val="007245FA"/>
    <w:rsid w:val="00724F36"/>
    <w:rsid w:val="00725585"/>
    <w:rsid w:val="007257E5"/>
    <w:rsid w:val="007259C6"/>
    <w:rsid w:val="00725A59"/>
    <w:rsid w:val="00726060"/>
    <w:rsid w:val="0072633A"/>
    <w:rsid w:val="0072707E"/>
    <w:rsid w:val="007273FE"/>
    <w:rsid w:val="00727C42"/>
    <w:rsid w:val="00727DA4"/>
    <w:rsid w:val="00730C60"/>
    <w:rsid w:val="00730CE1"/>
    <w:rsid w:val="007311A0"/>
    <w:rsid w:val="0073158A"/>
    <w:rsid w:val="00731CE2"/>
    <w:rsid w:val="007323D0"/>
    <w:rsid w:val="00732C70"/>
    <w:rsid w:val="0073324C"/>
    <w:rsid w:val="00733569"/>
    <w:rsid w:val="00733798"/>
    <w:rsid w:val="00733A53"/>
    <w:rsid w:val="00733A86"/>
    <w:rsid w:val="007341FE"/>
    <w:rsid w:val="00734C1C"/>
    <w:rsid w:val="007357EE"/>
    <w:rsid w:val="00735825"/>
    <w:rsid w:val="00736610"/>
    <w:rsid w:val="007368BF"/>
    <w:rsid w:val="00736918"/>
    <w:rsid w:val="00736975"/>
    <w:rsid w:val="00736B70"/>
    <w:rsid w:val="0073762B"/>
    <w:rsid w:val="0073769A"/>
    <w:rsid w:val="007376F5"/>
    <w:rsid w:val="00737D26"/>
    <w:rsid w:val="007403AB"/>
    <w:rsid w:val="007405C8"/>
    <w:rsid w:val="00740A78"/>
    <w:rsid w:val="00740F3F"/>
    <w:rsid w:val="00741231"/>
    <w:rsid w:val="007412A8"/>
    <w:rsid w:val="00741D9D"/>
    <w:rsid w:val="00742785"/>
    <w:rsid w:val="007433F1"/>
    <w:rsid w:val="007434F9"/>
    <w:rsid w:val="00743E8A"/>
    <w:rsid w:val="00744AA3"/>
    <w:rsid w:val="00745DB1"/>
    <w:rsid w:val="00745F62"/>
    <w:rsid w:val="0074637D"/>
    <w:rsid w:val="007466A4"/>
    <w:rsid w:val="00746BE6"/>
    <w:rsid w:val="00747B02"/>
    <w:rsid w:val="00747F4E"/>
    <w:rsid w:val="007504C1"/>
    <w:rsid w:val="00750C18"/>
    <w:rsid w:val="007518FC"/>
    <w:rsid w:val="00751A15"/>
    <w:rsid w:val="00751E34"/>
    <w:rsid w:val="0075261F"/>
    <w:rsid w:val="00752CE5"/>
    <w:rsid w:val="00752E97"/>
    <w:rsid w:val="00753654"/>
    <w:rsid w:val="00753784"/>
    <w:rsid w:val="007538F9"/>
    <w:rsid w:val="00753A32"/>
    <w:rsid w:val="00754330"/>
    <w:rsid w:val="00754728"/>
    <w:rsid w:val="0075484A"/>
    <w:rsid w:val="00754BB2"/>
    <w:rsid w:val="00755EE8"/>
    <w:rsid w:val="00756763"/>
    <w:rsid w:val="00756F15"/>
    <w:rsid w:val="0075798C"/>
    <w:rsid w:val="00757AC8"/>
    <w:rsid w:val="0076017B"/>
    <w:rsid w:val="00760D8E"/>
    <w:rsid w:val="00760F8E"/>
    <w:rsid w:val="00761159"/>
    <w:rsid w:val="00761735"/>
    <w:rsid w:val="00761DC1"/>
    <w:rsid w:val="007620B2"/>
    <w:rsid w:val="0076211F"/>
    <w:rsid w:val="00762517"/>
    <w:rsid w:val="00762AB5"/>
    <w:rsid w:val="00762E8C"/>
    <w:rsid w:val="00763018"/>
    <w:rsid w:val="00763601"/>
    <w:rsid w:val="00763C81"/>
    <w:rsid w:val="00764D1E"/>
    <w:rsid w:val="00765000"/>
    <w:rsid w:val="0076596F"/>
    <w:rsid w:val="00765C7B"/>
    <w:rsid w:val="00765F0D"/>
    <w:rsid w:val="007660B5"/>
    <w:rsid w:val="0076627B"/>
    <w:rsid w:val="0076673D"/>
    <w:rsid w:val="007668C6"/>
    <w:rsid w:val="007668F0"/>
    <w:rsid w:val="00767378"/>
    <w:rsid w:val="007673AA"/>
    <w:rsid w:val="00767851"/>
    <w:rsid w:val="00767B7E"/>
    <w:rsid w:val="00767C2B"/>
    <w:rsid w:val="00770171"/>
    <w:rsid w:val="007702E7"/>
    <w:rsid w:val="0077059A"/>
    <w:rsid w:val="00770886"/>
    <w:rsid w:val="007712AA"/>
    <w:rsid w:val="0077139F"/>
    <w:rsid w:val="007716B6"/>
    <w:rsid w:val="00771DC2"/>
    <w:rsid w:val="0077247D"/>
    <w:rsid w:val="0077283C"/>
    <w:rsid w:val="00772D9D"/>
    <w:rsid w:val="0077320C"/>
    <w:rsid w:val="00773B26"/>
    <w:rsid w:val="007743E2"/>
    <w:rsid w:val="0077449A"/>
    <w:rsid w:val="00774591"/>
    <w:rsid w:val="0077462E"/>
    <w:rsid w:val="00774A43"/>
    <w:rsid w:val="00774E47"/>
    <w:rsid w:val="00775CEA"/>
    <w:rsid w:val="00775FBB"/>
    <w:rsid w:val="0077641A"/>
    <w:rsid w:val="00776FF9"/>
    <w:rsid w:val="007770B8"/>
    <w:rsid w:val="00777546"/>
    <w:rsid w:val="00777609"/>
    <w:rsid w:val="00777885"/>
    <w:rsid w:val="00777DD0"/>
    <w:rsid w:val="007800F3"/>
    <w:rsid w:val="007804C2"/>
    <w:rsid w:val="007812D0"/>
    <w:rsid w:val="0078133D"/>
    <w:rsid w:val="0078170B"/>
    <w:rsid w:val="00781F9F"/>
    <w:rsid w:val="0078218B"/>
    <w:rsid w:val="0078287A"/>
    <w:rsid w:val="00782DD7"/>
    <w:rsid w:val="00782F86"/>
    <w:rsid w:val="00783059"/>
    <w:rsid w:val="00783409"/>
    <w:rsid w:val="0078446F"/>
    <w:rsid w:val="007845A4"/>
    <w:rsid w:val="00784755"/>
    <w:rsid w:val="00785843"/>
    <w:rsid w:val="00785E96"/>
    <w:rsid w:val="0078652F"/>
    <w:rsid w:val="00786763"/>
    <w:rsid w:val="00786A55"/>
    <w:rsid w:val="00786ADF"/>
    <w:rsid w:val="0078705F"/>
    <w:rsid w:val="007877FE"/>
    <w:rsid w:val="00787847"/>
    <w:rsid w:val="007879AE"/>
    <w:rsid w:val="007879D8"/>
    <w:rsid w:val="00787EDA"/>
    <w:rsid w:val="00790058"/>
    <w:rsid w:val="007902D1"/>
    <w:rsid w:val="00790540"/>
    <w:rsid w:val="0079065E"/>
    <w:rsid w:val="00790676"/>
    <w:rsid w:val="00790ECB"/>
    <w:rsid w:val="007914EB"/>
    <w:rsid w:val="00791629"/>
    <w:rsid w:val="0079189E"/>
    <w:rsid w:val="00791B9A"/>
    <w:rsid w:val="00791C60"/>
    <w:rsid w:val="00791DA9"/>
    <w:rsid w:val="00791E36"/>
    <w:rsid w:val="00791F83"/>
    <w:rsid w:val="00791FF9"/>
    <w:rsid w:val="0079210C"/>
    <w:rsid w:val="00792E24"/>
    <w:rsid w:val="007933CE"/>
    <w:rsid w:val="007934ED"/>
    <w:rsid w:val="00793EC7"/>
    <w:rsid w:val="007943B5"/>
    <w:rsid w:val="00794606"/>
    <w:rsid w:val="0079483E"/>
    <w:rsid w:val="00795160"/>
    <w:rsid w:val="007951AF"/>
    <w:rsid w:val="00795B0D"/>
    <w:rsid w:val="007965EF"/>
    <w:rsid w:val="007966A6"/>
    <w:rsid w:val="007967ED"/>
    <w:rsid w:val="00797C30"/>
    <w:rsid w:val="007A063A"/>
    <w:rsid w:val="007A09F8"/>
    <w:rsid w:val="007A0A2D"/>
    <w:rsid w:val="007A0D65"/>
    <w:rsid w:val="007A0E05"/>
    <w:rsid w:val="007A14F4"/>
    <w:rsid w:val="007A1833"/>
    <w:rsid w:val="007A1864"/>
    <w:rsid w:val="007A19D6"/>
    <w:rsid w:val="007A222F"/>
    <w:rsid w:val="007A26A1"/>
    <w:rsid w:val="007A2AEB"/>
    <w:rsid w:val="007A38C6"/>
    <w:rsid w:val="007A3B57"/>
    <w:rsid w:val="007A3FCE"/>
    <w:rsid w:val="007A43D1"/>
    <w:rsid w:val="007A4477"/>
    <w:rsid w:val="007A45A4"/>
    <w:rsid w:val="007A5488"/>
    <w:rsid w:val="007A66FE"/>
    <w:rsid w:val="007A7E7D"/>
    <w:rsid w:val="007B0125"/>
    <w:rsid w:val="007B0646"/>
    <w:rsid w:val="007B0C01"/>
    <w:rsid w:val="007B1AFE"/>
    <w:rsid w:val="007B2378"/>
    <w:rsid w:val="007B264A"/>
    <w:rsid w:val="007B316F"/>
    <w:rsid w:val="007B328D"/>
    <w:rsid w:val="007B3AF6"/>
    <w:rsid w:val="007B40B0"/>
    <w:rsid w:val="007B4184"/>
    <w:rsid w:val="007B4716"/>
    <w:rsid w:val="007B5025"/>
    <w:rsid w:val="007B54ED"/>
    <w:rsid w:val="007B58E4"/>
    <w:rsid w:val="007B591A"/>
    <w:rsid w:val="007B653A"/>
    <w:rsid w:val="007B674D"/>
    <w:rsid w:val="007B6CFB"/>
    <w:rsid w:val="007B6D77"/>
    <w:rsid w:val="007B72E3"/>
    <w:rsid w:val="007B7686"/>
    <w:rsid w:val="007B79D0"/>
    <w:rsid w:val="007B7C0C"/>
    <w:rsid w:val="007C0CC7"/>
    <w:rsid w:val="007C0DC3"/>
    <w:rsid w:val="007C0E0C"/>
    <w:rsid w:val="007C0FC7"/>
    <w:rsid w:val="007C142C"/>
    <w:rsid w:val="007C1774"/>
    <w:rsid w:val="007C1837"/>
    <w:rsid w:val="007C273B"/>
    <w:rsid w:val="007C29A4"/>
    <w:rsid w:val="007C2E11"/>
    <w:rsid w:val="007C38C5"/>
    <w:rsid w:val="007C3D88"/>
    <w:rsid w:val="007C5B1B"/>
    <w:rsid w:val="007C625E"/>
    <w:rsid w:val="007C67F9"/>
    <w:rsid w:val="007C6AF4"/>
    <w:rsid w:val="007C6C5A"/>
    <w:rsid w:val="007C6FC6"/>
    <w:rsid w:val="007C710A"/>
    <w:rsid w:val="007C7718"/>
    <w:rsid w:val="007C7DC0"/>
    <w:rsid w:val="007C7DF3"/>
    <w:rsid w:val="007D1585"/>
    <w:rsid w:val="007D19B3"/>
    <w:rsid w:val="007D1B33"/>
    <w:rsid w:val="007D2CB3"/>
    <w:rsid w:val="007D3C11"/>
    <w:rsid w:val="007D488B"/>
    <w:rsid w:val="007D4C58"/>
    <w:rsid w:val="007D4FCD"/>
    <w:rsid w:val="007D5349"/>
    <w:rsid w:val="007D61FE"/>
    <w:rsid w:val="007D665F"/>
    <w:rsid w:val="007D6C6B"/>
    <w:rsid w:val="007D6DB4"/>
    <w:rsid w:val="007D7239"/>
    <w:rsid w:val="007D7881"/>
    <w:rsid w:val="007E0BC0"/>
    <w:rsid w:val="007E1E5C"/>
    <w:rsid w:val="007E209C"/>
    <w:rsid w:val="007E2CAC"/>
    <w:rsid w:val="007E315C"/>
    <w:rsid w:val="007E33E0"/>
    <w:rsid w:val="007E37B0"/>
    <w:rsid w:val="007E37EC"/>
    <w:rsid w:val="007E41EA"/>
    <w:rsid w:val="007E4733"/>
    <w:rsid w:val="007E4B87"/>
    <w:rsid w:val="007E4B89"/>
    <w:rsid w:val="007E4CF3"/>
    <w:rsid w:val="007E4DBC"/>
    <w:rsid w:val="007E6017"/>
    <w:rsid w:val="007E64DC"/>
    <w:rsid w:val="007E6C11"/>
    <w:rsid w:val="007F02CA"/>
    <w:rsid w:val="007F0C26"/>
    <w:rsid w:val="007F0F67"/>
    <w:rsid w:val="007F2033"/>
    <w:rsid w:val="007F2413"/>
    <w:rsid w:val="007F26FE"/>
    <w:rsid w:val="007F2AAB"/>
    <w:rsid w:val="007F3141"/>
    <w:rsid w:val="007F389F"/>
    <w:rsid w:val="007F4D47"/>
    <w:rsid w:val="007F4D4B"/>
    <w:rsid w:val="007F4DCB"/>
    <w:rsid w:val="007F5017"/>
    <w:rsid w:val="007F504C"/>
    <w:rsid w:val="007F5077"/>
    <w:rsid w:val="007F55F2"/>
    <w:rsid w:val="007F5967"/>
    <w:rsid w:val="007F597D"/>
    <w:rsid w:val="007F5CD3"/>
    <w:rsid w:val="007F60FC"/>
    <w:rsid w:val="007F6C50"/>
    <w:rsid w:val="007F74A5"/>
    <w:rsid w:val="007F7B4E"/>
    <w:rsid w:val="00800733"/>
    <w:rsid w:val="00800A80"/>
    <w:rsid w:val="00802714"/>
    <w:rsid w:val="00802C89"/>
    <w:rsid w:val="00802CC8"/>
    <w:rsid w:val="00802D02"/>
    <w:rsid w:val="00802D44"/>
    <w:rsid w:val="00802D60"/>
    <w:rsid w:val="00802F0E"/>
    <w:rsid w:val="00805261"/>
    <w:rsid w:val="008053C5"/>
    <w:rsid w:val="00805D92"/>
    <w:rsid w:val="00806067"/>
    <w:rsid w:val="0080664C"/>
    <w:rsid w:val="00806A5C"/>
    <w:rsid w:val="00806E0D"/>
    <w:rsid w:val="0080731E"/>
    <w:rsid w:val="00807B39"/>
    <w:rsid w:val="008102A5"/>
    <w:rsid w:val="00810B26"/>
    <w:rsid w:val="00810BD4"/>
    <w:rsid w:val="0081103A"/>
    <w:rsid w:val="00811796"/>
    <w:rsid w:val="008118DC"/>
    <w:rsid w:val="008119A9"/>
    <w:rsid w:val="00811C97"/>
    <w:rsid w:val="00811CE0"/>
    <w:rsid w:val="0081258B"/>
    <w:rsid w:val="008126A9"/>
    <w:rsid w:val="00812B45"/>
    <w:rsid w:val="00813001"/>
    <w:rsid w:val="008130CD"/>
    <w:rsid w:val="00813888"/>
    <w:rsid w:val="00813C48"/>
    <w:rsid w:val="00814B7F"/>
    <w:rsid w:val="0081556F"/>
    <w:rsid w:val="008159B6"/>
    <w:rsid w:val="00815D77"/>
    <w:rsid w:val="00816049"/>
    <w:rsid w:val="00816BA2"/>
    <w:rsid w:val="00817A07"/>
    <w:rsid w:val="00820B24"/>
    <w:rsid w:val="00820BD4"/>
    <w:rsid w:val="00821350"/>
    <w:rsid w:val="008217E9"/>
    <w:rsid w:val="008219D0"/>
    <w:rsid w:val="00822D1D"/>
    <w:rsid w:val="00823553"/>
    <w:rsid w:val="008239A1"/>
    <w:rsid w:val="00823A7D"/>
    <w:rsid w:val="00823BAE"/>
    <w:rsid w:val="00823F54"/>
    <w:rsid w:val="008246E0"/>
    <w:rsid w:val="008248BF"/>
    <w:rsid w:val="00824E3A"/>
    <w:rsid w:val="00825EA7"/>
    <w:rsid w:val="008263CC"/>
    <w:rsid w:val="00826BD5"/>
    <w:rsid w:val="00826D2A"/>
    <w:rsid w:val="0082762E"/>
    <w:rsid w:val="0083072F"/>
    <w:rsid w:val="00831768"/>
    <w:rsid w:val="00831813"/>
    <w:rsid w:val="0083251C"/>
    <w:rsid w:val="00833116"/>
    <w:rsid w:val="00833239"/>
    <w:rsid w:val="0083327C"/>
    <w:rsid w:val="0083356B"/>
    <w:rsid w:val="00833846"/>
    <w:rsid w:val="008339B5"/>
    <w:rsid w:val="00833ECD"/>
    <w:rsid w:val="00833FE7"/>
    <w:rsid w:val="00834209"/>
    <w:rsid w:val="0083422E"/>
    <w:rsid w:val="0083441C"/>
    <w:rsid w:val="00835251"/>
    <w:rsid w:val="008366C0"/>
    <w:rsid w:val="008366EE"/>
    <w:rsid w:val="00836A58"/>
    <w:rsid w:val="0084029C"/>
    <w:rsid w:val="0084041A"/>
    <w:rsid w:val="0084054C"/>
    <w:rsid w:val="008407B4"/>
    <w:rsid w:val="008409E5"/>
    <w:rsid w:val="00840BB4"/>
    <w:rsid w:val="0084116B"/>
    <w:rsid w:val="00841529"/>
    <w:rsid w:val="00841A43"/>
    <w:rsid w:val="00842032"/>
    <w:rsid w:val="00842CD1"/>
    <w:rsid w:val="008437B2"/>
    <w:rsid w:val="0084402B"/>
    <w:rsid w:val="008440A2"/>
    <w:rsid w:val="008441BE"/>
    <w:rsid w:val="008449C3"/>
    <w:rsid w:val="00844F64"/>
    <w:rsid w:val="0084513F"/>
    <w:rsid w:val="00845300"/>
    <w:rsid w:val="00845DBC"/>
    <w:rsid w:val="00846E67"/>
    <w:rsid w:val="0084775C"/>
    <w:rsid w:val="00847B59"/>
    <w:rsid w:val="00847FF8"/>
    <w:rsid w:val="008500D6"/>
    <w:rsid w:val="00850A07"/>
    <w:rsid w:val="00850AA8"/>
    <w:rsid w:val="00850C18"/>
    <w:rsid w:val="00850D55"/>
    <w:rsid w:val="0085115A"/>
    <w:rsid w:val="0085140D"/>
    <w:rsid w:val="00851D07"/>
    <w:rsid w:val="00851E62"/>
    <w:rsid w:val="00851F1D"/>
    <w:rsid w:val="00851FA2"/>
    <w:rsid w:val="00852252"/>
    <w:rsid w:val="008525C7"/>
    <w:rsid w:val="00852652"/>
    <w:rsid w:val="00852CA9"/>
    <w:rsid w:val="00852DCE"/>
    <w:rsid w:val="00852ED4"/>
    <w:rsid w:val="0085394F"/>
    <w:rsid w:val="00853B01"/>
    <w:rsid w:val="00853CA2"/>
    <w:rsid w:val="0085440A"/>
    <w:rsid w:val="00854578"/>
    <w:rsid w:val="00854E7E"/>
    <w:rsid w:val="00855C19"/>
    <w:rsid w:val="00856D00"/>
    <w:rsid w:val="008571C6"/>
    <w:rsid w:val="00857296"/>
    <w:rsid w:val="008576F8"/>
    <w:rsid w:val="0085780C"/>
    <w:rsid w:val="008578D9"/>
    <w:rsid w:val="00860116"/>
    <w:rsid w:val="00861573"/>
    <w:rsid w:val="008619B9"/>
    <w:rsid w:val="00861A3D"/>
    <w:rsid w:val="00862300"/>
    <w:rsid w:val="0086234D"/>
    <w:rsid w:val="00862B41"/>
    <w:rsid w:val="0086332A"/>
    <w:rsid w:val="0086374E"/>
    <w:rsid w:val="0086383C"/>
    <w:rsid w:val="00863D04"/>
    <w:rsid w:val="00863F90"/>
    <w:rsid w:val="008640DD"/>
    <w:rsid w:val="00864D2D"/>
    <w:rsid w:val="0086531F"/>
    <w:rsid w:val="00865B95"/>
    <w:rsid w:val="00866FDB"/>
    <w:rsid w:val="00867426"/>
    <w:rsid w:val="0086769B"/>
    <w:rsid w:val="00867823"/>
    <w:rsid w:val="008679AA"/>
    <w:rsid w:val="00867BBB"/>
    <w:rsid w:val="008702C1"/>
    <w:rsid w:val="008704B2"/>
    <w:rsid w:val="00870FB2"/>
    <w:rsid w:val="00871516"/>
    <w:rsid w:val="00871AA3"/>
    <w:rsid w:val="00871D3B"/>
    <w:rsid w:val="00872308"/>
    <w:rsid w:val="00872A45"/>
    <w:rsid w:val="00872F52"/>
    <w:rsid w:val="00873406"/>
    <w:rsid w:val="008734C9"/>
    <w:rsid w:val="00873E62"/>
    <w:rsid w:val="008742E3"/>
    <w:rsid w:val="008746C7"/>
    <w:rsid w:val="008747B9"/>
    <w:rsid w:val="00874901"/>
    <w:rsid w:val="00874A3D"/>
    <w:rsid w:val="008750E4"/>
    <w:rsid w:val="00875165"/>
    <w:rsid w:val="00875356"/>
    <w:rsid w:val="0087569C"/>
    <w:rsid w:val="00875C99"/>
    <w:rsid w:val="00875FE2"/>
    <w:rsid w:val="00876235"/>
    <w:rsid w:val="0087678F"/>
    <w:rsid w:val="00876A95"/>
    <w:rsid w:val="00876EBB"/>
    <w:rsid w:val="008774C3"/>
    <w:rsid w:val="00877CF8"/>
    <w:rsid w:val="00877EBB"/>
    <w:rsid w:val="008800C5"/>
    <w:rsid w:val="008803BF"/>
    <w:rsid w:val="008804FC"/>
    <w:rsid w:val="008807CE"/>
    <w:rsid w:val="008807E4"/>
    <w:rsid w:val="00880872"/>
    <w:rsid w:val="008808AE"/>
    <w:rsid w:val="00881226"/>
    <w:rsid w:val="00881887"/>
    <w:rsid w:val="00882A6E"/>
    <w:rsid w:val="00883204"/>
    <w:rsid w:val="00883350"/>
    <w:rsid w:val="00883C99"/>
    <w:rsid w:val="00884369"/>
    <w:rsid w:val="00884521"/>
    <w:rsid w:val="00884914"/>
    <w:rsid w:val="00884DFE"/>
    <w:rsid w:val="008856F0"/>
    <w:rsid w:val="008859D1"/>
    <w:rsid w:val="00885B77"/>
    <w:rsid w:val="00885BE7"/>
    <w:rsid w:val="008861DB"/>
    <w:rsid w:val="00887211"/>
    <w:rsid w:val="0088772C"/>
    <w:rsid w:val="00887776"/>
    <w:rsid w:val="00887D53"/>
    <w:rsid w:val="00887DC0"/>
    <w:rsid w:val="00887EB8"/>
    <w:rsid w:val="0089087D"/>
    <w:rsid w:val="00890999"/>
    <w:rsid w:val="008910F6"/>
    <w:rsid w:val="00891385"/>
    <w:rsid w:val="0089197B"/>
    <w:rsid w:val="00892D3A"/>
    <w:rsid w:val="00893900"/>
    <w:rsid w:val="008939A9"/>
    <w:rsid w:val="00893AFD"/>
    <w:rsid w:val="00893B17"/>
    <w:rsid w:val="00893E10"/>
    <w:rsid w:val="0089461E"/>
    <w:rsid w:val="008949E4"/>
    <w:rsid w:val="00894B8E"/>
    <w:rsid w:val="00895D15"/>
    <w:rsid w:val="00896720"/>
    <w:rsid w:val="00896AA2"/>
    <w:rsid w:val="00896F7F"/>
    <w:rsid w:val="0089707E"/>
    <w:rsid w:val="008977DC"/>
    <w:rsid w:val="008A00FA"/>
    <w:rsid w:val="008A011B"/>
    <w:rsid w:val="008A0286"/>
    <w:rsid w:val="008A0521"/>
    <w:rsid w:val="008A0759"/>
    <w:rsid w:val="008A1B6E"/>
    <w:rsid w:val="008A1E81"/>
    <w:rsid w:val="008A25A8"/>
    <w:rsid w:val="008A2741"/>
    <w:rsid w:val="008A2DEA"/>
    <w:rsid w:val="008A3830"/>
    <w:rsid w:val="008A3ADC"/>
    <w:rsid w:val="008A402B"/>
    <w:rsid w:val="008A4A01"/>
    <w:rsid w:val="008A53DB"/>
    <w:rsid w:val="008A5791"/>
    <w:rsid w:val="008A61E9"/>
    <w:rsid w:val="008A63F1"/>
    <w:rsid w:val="008A6A7D"/>
    <w:rsid w:val="008A703C"/>
    <w:rsid w:val="008B0085"/>
    <w:rsid w:val="008B1DD8"/>
    <w:rsid w:val="008B1E02"/>
    <w:rsid w:val="008B2440"/>
    <w:rsid w:val="008B25DA"/>
    <w:rsid w:val="008B294A"/>
    <w:rsid w:val="008B2B89"/>
    <w:rsid w:val="008B2C86"/>
    <w:rsid w:val="008B2FEE"/>
    <w:rsid w:val="008B377D"/>
    <w:rsid w:val="008B37FB"/>
    <w:rsid w:val="008B3D94"/>
    <w:rsid w:val="008B5969"/>
    <w:rsid w:val="008B62FB"/>
    <w:rsid w:val="008B694F"/>
    <w:rsid w:val="008B6BF1"/>
    <w:rsid w:val="008B75CB"/>
    <w:rsid w:val="008C014C"/>
    <w:rsid w:val="008C1D19"/>
    <w:rsid w:val="008C2889"/>
    <w:rsid w:val="008C28FB"/>
    <w:rsid w:val="008C362C"/>
    <w:rsid w:val="008C39CF"/>
    <w:rsid w:val="008C3B49"/>
    <w:rsid w:val="008C3CE3"/>
    <w:rsid w:val="008C4365"/>
    <w:rsid w:val="008C5148"/>
    <w:rsid w:val="008C6057"/>
    <w:rsid w:val="008C6117"/>
    <w:rsid w:val="008C6C88"/>
    <w:rsid w:val="008C7068"/>
    <w:rsid w:val="008C747E"/>
    <w:rsid w:val="008D0E01"/>
    <w:rsid w:val="008D174A"/>
    <w:rsid w:val="008D23B9"/>
    <w:rsid w:val="008D27A6"/>
    <w:rsid w:val="008D2B68"/>
    <w:rsid w:val="008D39A8"/>
    <w:rsid w:val="008D3F50"/>
    <w:rsid w:val="008D441B"/>
    <w:rsid w:val="008D4B42"/>
    <w:rsid w:val="008D5838"/>
    <w:rsid w:val="008D58F6"/>
    <w:rsid w:val="008D5BD3"/>
    <w:rsid w:val="008D5CB4"/>
    <w:rsid w:val="008D5D06"/>
    <w:rsid w:val="008D5DA3"/>
    <w:rsid w:val="008D683E"/>
    <w:rsid w:val="008D6DB9"/>
    <w:rsid w:val="008D6F52"/>
    <w:rsid w:val="008D7381"/>
    <w:rsid w:val="008D74F1"/>
    <w:rsid w:val="008D789E"/>
    <w:rsid w:val="008E044B"/>
    <w:rsid w:val="008E069A"/>
    <w:rsid w:val="008E09B1"/>
    <w:rsid w:val="008E1201"/>
    <w:rsid w:val="008E17D9"/>
    <w:rsid w:val="008E18B3"/>
    <w:rsid w:val="008E1D00"/>
    <w:rsid w:val="008E2194"/>
    <w:rsid w:val="008E237A"/>
    <w:rsid w:val="008E2AE0"/>
    <w:rsid w:val="008E3CE5"/>
    <w:rsid w:val="008E595E"/>
    <w:rsid w:val="008E5E73"/>
    <w:rsid w:val="008E6618"/>
    <w:rsid w:val="008E6B11"/>
    <w:rsid w:val="008E70D9"/>
    <w:rsid w:val="008E7581"/>
    <w:rsid w:val="008E7769"/>
    <w:rsid w:val="008E777C"/>
    <w:rsid w:val="008E7B04"/>
    <w:rsid w:val="008E7D12"/>
    <w:rsid w:val="008F0CB9"/>
    <w:rsid w:val="008F14CA"/>
    <w:rsid w:val="008F15DF"/>
    <w:rsid w:val="008F17E8"/>
    <w:rsid w:val="008F217B"/>
    <w:rsid w:val="008F2299"/>
    <w:rsid w:val="008F237C"/>
    <w:rsid w:val="008F241A"/>
    <w:rsid w:val="008F278B"/>
    <w:rsid w:val="008F2D98"/>
    <w:rsid w:val="008F2E62"/>
    <w:rsid w:val="008F4289"/>
    <w:rsid w:val="008F4EF2"/>
    <w:rsid w:val="008F5210"/>
    <w:rsid w:val="008F52A7"/>
    <w:rsid w:val="008F59F2"/>
    <w:rsid w:val="008F5C4B"/>
    <w:rsid w:val="008F5DAB"/>
    <w:rsid w:val="008F63E0"/>
    <w:rsid w:val="008F6840"/>
    <w:rsid w:val="008F7BBA"/>
    <w:rsid w:val="008F7EF7"/>
    <w:rsid w:val="009006AC"/>
    <w:rsid w:val="0090174B"/>
    <w:rsid w:val="0090179C"/>
    <w:rsid w:val="00901AB8"/>
    <w:rsid w:val="00902189"/>
    <w:rsid w:val="00902265"/>
    <w:rsid w:val="00902391"/>
    <w:rsid w:val="00902424"/>
    <w:rsid w:val="009026CB"/>
    <w:rsid w:val="00902754"/>
    <w:rsid w:val="00902DCE"/>
    <w:rsid w:val="00903291"/>
    <w:rsid w:val="00903376"/>
    <w:rsid w:val="00903476"/>
    <w:rsid w:val="00903A0B"/>
    <w:rsid w:val="00903C58"/>
    <w:rsid w:val="00903F95"/>
    <w:rsid w:val="009043B5"/>
    <w:rsid w:val="00904718"/>
    <w:rsid w:val="00904C2F"/>
    <w:rsid w:val="00904F84"/>
    <w:rsid w:val="009058F2"/>
    <w:rsid w:val="00905B78"/>
    <w:rsid w:val="0090679D"/>
    <w:rsid w:val="00906C6B"/>
    <w:rsid w:val="00907355"/>
    <w:rsid w:val="00907ADA"/>
    <w:rsid w:val="00907B87"/>
    <w:rsid w:val="00907C64"/>
    <w:rsid w:val="009108F6"/>
    <w:rsid w:val="00910EB8"/>
    <w:rsid w:val="009111EB"/>
    <w:rsid w:val="0091120F"/>
    <w:rsid w:val="009116EE"/>
    <w:rsid w:val="00911884"/>
    <w:rsid w:val="00911950"/>
    <w:rsid w:val="00911D32"/>
    <w:rsid w:val="009125BE"/>
    <w:rsid w:val="00912F67"/>
    <w:rsid w:val="00913210"/>
    <w:rsid w:val="00914254"/>
    <w:rsid w:val="009144FB"/>
    <w:rsid w:val="00915186"/>
    <w:rsid w:val="00915220"/>
    <w:rsid w:val="009166BA"/>
    <w:rsid w:val="0091707B"/>
    <w:rsid w:val="00917504"/>
    <w:rsid w:val="00917D1F"/>
    <w:rsid w:val="00917FD9"/>
    <w:rsid w:val="009203C8"/>
    <w:rsid w:val="00920653"/>
    <w:rsid w:val="00920A23"/>
    <w:rsid w:val="00920A8F"/>
    <w:rsid w:val="00920EC6"/>
    <w:rsid w:val="009211FB"/>
    <w:rsid w:val="0092133D"/>
    <w:rsid w:val="009218B8"/>
    <w:rsid w:val="00921B64"/>
    <w:rsid w:val="00921C5C"/>
    <w:rsid w:val="00921D50"/>
    <w:rsid w:val="00921F41"/>
    <w:rsid w:val="0092239F"/>
    <w:rsid w:val="009230F5"/>
    <w:rsid w:val="00923D46"/>
    <w:rsid w:val="00924124"/>
    <w:rsid w:val="00924796"/>
    <w:rsid w:val="00924BD4"/>
    <w:rsid w:val="00924F33"/>
    <w:rsid w:val="00925438"/>
    <w:rsid w:val="00925630"/>
    <w:rsid w:val="009257F2"/>
    <w:rsid w:val="0092598F"/>
    <w:rsid w:val="009259EC"/>
    <w:rsid w:val="00925B3B"/>
    <w:rsid w:val="0092632C"/>
    <w:rsid w:val="00926B42"/>
    <w:rsid w:val="00927C3B"/>
    <w:rsid w:val="00930342"/>
    <w:rsid w:val="00930623"/>
    <w:rsid w:val="00930B55"/>
    <w:rsid w:val="009312CC"/>
    <w:rsid w:val="00932298"/>
    <w:rsid w:val="009327B2"/>
    <w:rsid w:val="00932F2C"/>
    <w:rsid w:val="00932F84"/>
    <w:rsid w:val="00932FF4"/>
    <w:rsid w:val="00933224"/>
    <w:rsid w:val="0093331D"/>
    <w:rsid w:val="00933344"/>
    <w:rsid w:val="00934201"/>
    <w:rsid w:val="0093421E"/>
    <w:rsid w:val="00934433"/>
    <w:rsid w:val="00934C91"/>
    <w:rsid w:val="00934D44"/>
    <w:rsid w:val="009353AF"/>
    <w:rsid w:val="00935445"/>
    <w:rsid w:val="00935F24"/>
    <w:rsid w:val="00936289"/>
    <w:rsid w:val="00936327"/>
    <w:rsid w:val="009366EE"/>
    <w:rsid w:val="0093751E"/>
    <w:rsid w:val="00937DD9"/>
    <w:rsid w:val="00937F28"/>
    <w:rsid w:val="009401B3"/>
    <w:rsid w:val="009405EF"/>
    <w:rsid w:val="00940A40"/>
    <w:rsid w:val="00940AE0"/>
    <w:rsid w:val="00940DA2"/>
    <w:rsid w:val="00940EBC"/>
    <w:rsid w:val="00941894"/>
    <w:rsid w:val="00941A1F"/>
    <w:rsid w:val="00941FEE"/>
    <w:rsid w:val="009427E0"/>
    <w:rsid w:val="00942998"/>
    <w:rsid w:val="0094316C"/>
    <w:rsid w:val="00943A05"/>
    <w:rsid w:val="0094473B"/>
    <w:rsid w:val="009456E6"/>
    <w:rsid w:val="00945953"/>
    <w:rsid w:val="00945D44"/>
    <w:rsid w:val="00946113"/>
    <w:rsid w:val="0094646D"/>
    <w:rsid w:val="00946533"/>
    <w:rsid w:val="0094680C"/>
    <w:rsid w:val="009469CF"/>
    <w:rsid w:val="009469DA"/>
    <w:rsid w:val="00946B1F"/>
    <w:rsid w:val="00946CAF"/>
    <w:rsid w:val="00946CEC"/>
    <w:rsid w:val="009473C5"/>
    <w:rsid w:val="009473DB"/>
    <w:rsid w:val="00947504"/>
    <w:rsid w:val="00947AE2"/>
    <w:rsid w:val="009506D4"/>
    <w:rsid w:val="00950A20"/>
    <w:rsid w:val="009516E6"/>
    <w:rsid w:val="00951803"/>
    <w:rsid w:val="00951BFF"/>
    <w:rsid w:val="00951E94"/>
    <w:rsid w:val="00951F9F"/>
    <w:rsid w:val="00952B93"/>
    <w:rsid w:val="009535C8"/>
    <w:rsid w:val="009537A5"/>
    <w:rsid w:val="009556CC"/>
    <w:rsid w:val="00955C7D"/>
    <w:rsid w:val="00955EEF"/>
    <w:rsid w:val="00956673"/>
    <w:rsid w:val="00956E38"/>
    <w:rsid w:val="0095744D"/>
    <w:rsid w:val="009579C3"/>
    <w:rsid w:val="00957A69"/>
    <w:rsid w:val="00957CF8"/>
    <w:rsid w:val="00957F06"/>
    <w:rsid w:val="009607A4"/>
    <w:rsid w:val="00961BF4"/>
    <w:rsid w:val="00962060"/>
    <w:rsid w:val="0096247C"/>
    <w:rsid w:val="00963E08"/>
    <w:rsid w:val="00964A42"/>
    <w:rsid w:val="00964AC1"/>
    <w:rsid w:val="00964D7D"/>
    <w:rsid w:val="00965168"/>
    <w:rsid w:val="00965A5B"/>
    <w:rsid w:val="00965B00"/>
    <w:rsid w:val="00965ED0"/>
    <w:rsid w:val="00966108"/>
    <w:rsid w:val="009664E1"/>
    <w:rsid w:val="009665FB"/>
    <w:rsid w:val="00966A39"/>
    <w:rsid w:val="00967003"/>
    <w:rsid w:val="009673F9"/>
    <w:rsid w:val="00970025"/>
    <w:rsid w:val="009705B9"/>
    <w:rsid w:val="009705E4"/>
    <w:rsid w:val="009706E4"/>
    <w:rsid w:val="00970874"/>
    <w:rsid w:val="00970D21"/>
    <w:rsid w:val="009724CA"/>
    <w:rsid w:val="00972A4E"/>
    <w:rsid w:val="00972C34"/>
    <w:rsid w:val="009736FF"/>
    <w:rsid w:val="009737B9"/>
    <w:rsid w:val="00973E2F"/>
    <w:rsid w:val="00973E5C"/>
    <w:rsid w:val="009743A9"/>
    <w:rsid w:val="009756DD"/>
    <w:rsid w:val="00975828"/>
    <w:rsid w:val="00975B3B"/>
    <w:rsid w:val="00976353"/>
    <w:rsid w:val="00976A24"/>
    <w:rsid w:val="00977896"/>
    <w:rsid w:val="00977F41"/>
    <w:rsid w:val="00977F68"/>
    <w:rsid w:val="0098067A"/>
    <w:rsid w:val="00981BAF"/>
    <w:rsid w:val="00981C84"/>
    <w:rsid w:val="00981E6F"/>
    <w:rsid w:val="009822F8"/>
    <w:rsid w:val="009824BD"/>
    <w:rsid w:val="009828BC"/>
    <w:rsid w:val="00982C33"/>
    <w:rsid w:val="00983AFA"/>
    <w:rsid w:val="00984367"/>
    <w:rsid w:val="00984DF7"/>
    <w:rsid w:val="00984E83"/>
    <w:rsid w:val="0098504E"/>
    <w:rsid w:val="0098511A"/>
    <w:rsid w:val="00985138"/>
    <w:rsid w:val="00985845"/>
    <w:rsid w:val="009861D2"/>
    <w:rsid w:val="009864DD"/>
    <w:rsid w:val="009872E9"/>
    <w:rsid w:val="00987555"/>
    <w:rsid w:val="009903E4"/>
    <w:rsid w:val="0099050D"/>
    <w:rsid w:val="00990519"/>
    <w:rsid w:val="00990535"/>
    <w:rsid w:val="00990A8E"/>
    <w:rsid w:val="00991186"/>
    <w:rsid w:val="00992332"/>
    <w:rsid w:val="00992C82"/>
    <w:rsid w:val="009936DE"/>
    <w:rsid w:val="00993C8B"/>
    <w:rsid w:val="00994AED"/>
    <w:rsid w:val="0099569E"/>
    <w:rsid w:val="00995E1C"/>
    <w:rsid w:val="00996676"/>
    <w:rsid w:val="009966D5"/>
    <w:rsid w:val="00996BA0"/>
    <w:rsid w:val="00996FA2"/>
    <w:rsid w:val="009970D1"/>
    <w:rsid w:val="00997266"/>
    <w:rsid w:val="0099726C"/>
    <w:rsid w:val="00997618"/>
    <w:rsid w:val="00997757"/>
    <w:rsid w:val="0099798B"/>
    <w:rsid w:val="009A0006"/>
    <w:rsid w:val="009A0751"/>
    <w:rsid w:val="009A0FE8"/>
    <w:rsid w:val="009A1DB4"/>
    <w:rsid w:val="009A2645"/>
    <w:rsid w:val="009A2857"/>
    <w:rsid w:val="009A3865"/>
    <w:rsid w:val="009A398C"/>
    <w:rsid w:val="009A4A53"/>
    <w:rsid w:val="009A55B6"/>
    <w:rsid w:val="009A573C"/>
    <w:rsid w:val="009A619A"/>
    <w:rsid w:val="009A747F"/>
    <w:rsid w:val="009A7F99"/>
    <w:rsid w:val="009B0528"/>
    <w:rsid w:val="009B1077"/>
    <w:rsid w:val="009B21EF"/>
    <w:rsid w:val="009B233C"/>
    <w:rsid w:val="009B26B9"/>
    <w:rsid w:val="009B2CA4"/>
    <w:rsid w:val="009B2D18"/>
    <w:rsid w:val="009B2F01"/>
    <w:rsid w:val="009B3336"/>
    <w:rsid w:val="009B3704"/>
    <w:rsid w:val="009B3713"/>
    <w:rsid w:val="009B3DC3"/>
    <w:rsid w:val="009B41CB"/>
    <w:rsid w:val="009B4BB0"/>
    <w:rsid w:val="009B4F5B"/>
    <w:rsid w:val="009B53D8"/>
    <w:rsid w:val="009B56E9"/>
    <w:rsid w:val="009B5917"/>
    <w:rsid w:val="009B5E66"/>
    <w:rsid w:val="009B5FF8"/>
    <w:rsid w:val="009B65A0"/>
    <w:rsid w:val="009B6644"/>
    <w:rsid w:val="009B6996"/>
    <w:rsid w:val="009B6F2D"/>
    <w:rsid w:val="009B7290"/>
    <w:rsid w:val="009B7CD0"/>
    <w:rsid w:val="009B7D4D"/>
    <w:rsid w:val="009C0041"/>
    <w:rsid w:val="009C089A"/>
    <w:rsid w:val="009C08E8"/>
    <w:rsid w:val="009C0FFD"/>
    <w:rsid w:val="009C1876"/>
    <w:rsid w:val="009C1F50"/>
    <w:rsid w:val="009C1F92"/>
    <w:rsid w:val="009C2132"/>
    <w:rsid w:val="009C2AEE"/>
    <w:rsid w:val="009C3ABE"/>
    <w:rsid w:val="009C3BE6"/>
    <w:rsid w:val="009C3D7D"/>
    <w:rsid w:val="009C44ED"/>
    <w:rsid w:val="009C4CC2"/>
    <w:rsid w:val="009C5090"/>
    <w:rsid w:val="009C5171"/>
    <w:rsid w:val="009C5183"/>
    <w:rsid w:val="009C51FE"/>
    <w:rsid w:val="009C5AFC"/>
    <w:rsid w:val="009C6053"/>
    <w:rsid w:val="009C675F"/>
    <w:rsid w:val="009C6CAC"/>
    <w:rsid w:val="009C6F5C"/>
    <w:rsid w:val="009C7269"/>
    <w:rsid w:val="009C7B45"/>
    <w:rsid w:val="009D016A"/>
    <w:rsid w:val="009D0537"/>
    <w:rsid w:val="009D0982"/>
    <w:rsid w:val="009D1BA4"/>
    <w:rsid w:val="009D263B"/>
    <w:rsid w:val="009D2652"/>
    <w:rsid w:val="009D2E69"/>
    <w:rsid w:val="009D36FA"/>
    <w:rsid w:val="009D3921"/>
    <w:rsid w:val="009D39EA"/>
    <w:rsid w:val="009D4386"/>
    <w:rsid w:val="009D4758"/>
    <w:rsid w:val="009D4F80"/>
    <w:rsid w:val="009D52F9"/>
    <w:rsid w:val="009D532D"/>
    <w:rsid w:val="009D569A"/>
    <w:rsid w:val="009D56AC"/>
    <w:rsid w:val="009D59C8"/>
    <w:rsid w:val="009D5D78"/>
    <w:rsid w:val="009D68EC"/>
    <w:rsid w:val="009D6A1C"/>
    <w:rsid w:val="009D759F"/>
    <w:rsid w:val="009D772B"/>
    <w:rsid w:val="009E0203"/>
    <w:rsid w:val="009E06D7"/>
    <w:rsid w:val="009E0B70"/>
    <w:rsid w:val="009E13D8"/>
    <w:rsid w:val="009E18AB"/>
    <w:rsid w:val="009E25B0"/>
    <w:rsid w:val="009E386E"/>
    <w:rsid w:val="009E3E8B"/>
    <w:rsid w:val="009E420B"/>
    <w:rsid w:val="009E44C1"/>
    <w:rsid w:val="009E4723"/>
    <w:rsid w:val="009E48C5"/>
    <w:rsid w:val="009E49EB"/>
    <w:rsid w:val="009E5470"/>
    <w:rsid w:val="009E59C3"/>
    <w:rsid w:val="009E5B4F"/>
    <w:rsid w:val="009E5E1D"/>
    <w:rsid w:val="009E6098"/>
    <w:rsid w:val="009E6F38"/>
    <w:rsid w:val="009E765D"/>
    <w:rsid w:val="009E777D"/>
    <w:rsid w:val="009E78E0"/>
    <w:rsid w:val="009E7A95"/>
    <w:rsid w:val="009F0545"/>
    <w:rsid w:val="009F1171"/>
    <w:rsid w:val="009F15A2"/>
    <w:rsid w:val="009F2000"/>
    <w:rsid w:val="009F249B"/>
    <w:rsid w:val="009F2EE2"/>
    <w:rsid w:val="009F3FC2"/>
    <w:rsid w:val="009F59BB"/>
    <w:rsid w:val="009F5B30"/>
    <w:rsid w:val="009F5EB4"/>
    <w:rsid w:val="009F61FF"/>
    <w:rsid w:val="009F7004"/>
    <w:rsid w:val="009F74E7"/>
    <w:rsid w:val="009F7FE1"/>
    <w:rsid w:val="00A000A5"/>
    <w:rsid w:val="00A012AE"/>
    <w:rsid w:val="00A013A7"/>
    <w:rsid w:val="00A0173E"/>
    <w:rsid w:val="00A01CD7"/>
    <w:rsid w:val="00A026AE"/>
    <w:rsid w:val="00A026BD"/>
    <w:rsid w:val="00A0284F"/>
    <w:rsid w:val="00A02905"/>
    <w:rsid w:val="00A02BB8"/>
    <w:rsid w:val="00A0378A"/>
    <w:rsid w:val="00A03A00"/>
    <w:rsid w:val="00A04116"/>
    <w:rsid w:val="00A044ED"/>
    <w:rsid w:val="00A054C9"/>
    <w:rsid w:val="00A05DF5"/>
    <w:rsid w:val="00A070BA"/>
    <w:rsid w:val="00A07581"/>
    <w:rsid w:val="00A0782C"/>
    <w:rsid w:val="00A07CD9"/>
    <w:rsid w:val="00A1093F"/>
    <w:rsid w:val="00A10D09"/>
    <w:rsid w:val="00A113E2"/>
    <w:rsid w:val="00A122C2"/>
    <w:rsid w:val="00A12E1A"/>
    <w:rsid w:val="00A134A9"/>
    <w:rsid w:val="00A13C11"/>
    <w:rsid w:val="00A13F89"/>
    <w:rsid w:val="00A1492D"/>
    <w:rsid w:val="00A14944"/>
    <w:rsid w:val="00A14AC7"/>
    <w:rsid w:val="00A14DA4"/>
    <w:rsid w:val="00A14FD3"/>
    <w:rsid w:val="00A153FD"/>
    <w:rsid w:val="00A1602D"/>
    <w:rsid w:val="00A162D2"/>
    <w:rsid w:val="00A1672D"/>
    <w:rsid w:val="00A16BF8"/>
    <w:rsid w:val="00A16EAB"/>
    <w:rsid w:val="00A17A51"/>
    <w:rsid w:val="00A20185"/>
    <w:rsid w:val="00A20611"/>
    <w:rsid w:val="00A21496"/>
    <w:rsid w:val="00A21C70"/>
    <w:rsid w:val="00A21D30"/>
    <w:rsid w:val="00A21E34"/>
    <w:rsid w:val="00A22264"/>
    <w:rsid w:val="00A222D1"/>
    <w:rsid w:val="00A22503"/>
    <w:rsid w:val="00A22715"/>
    <w:rsid w:val="00A22825"/>
    <w:rsid w:val="00A2297B"/>
    <w:rsid w:val="00A23005"/>
    <w:rsid w:val="00A231AD"/>
    <w:rsid w:val="00A23220"/>
    <w:rsid w:val="00A234CB"/>
    <w:rsid w:val="00A235E0"/>
    <w:rsid w:val="00A23618"/>
    <w:rsid w:val="00A23F04"/>
    <w:rsid w:val="00A24076"/>
    <w:rsid w:val="00A2407A"/>
    <w:rsid w:val="00A240A5"/>
    <w:rsid w:val="00A249D2"/>
    <w:rsid w:val="00A25954"/>
    <w:rsid w:val="00A25B76"/>
    <w:rsid w:val="00A26837"/>
    <w:rsid w:val="00A26D50"/>
    <w:rsid w:val="00A27164"/>
    <w:rsid w:val="00A277CE"/>
    <w:rsid w:val="00A2784C"/>
    <w:rsid w:val="00A278A0"/>
    <w:rsid w:val="00A31E5B"/>
    <w:rsid w:val="00A328FA"/>
    <w:rsid w:val="00A332CD"/>
    <w:rsid w:val="00A334A4"/>
    <w:rsid w:val="00A33B1F"/>
    <w:rsid w:val="00A34435"/>
    <w:rsid w:val="00A34EBD"/>
    <w:rsid w:val="00A3540F"/>
    <w:rsid w:val="00A35C7C"/>
    <w:rsid w:val="00A36AF6"/>
    <w:rsid w:val="00A37054"/>
    <w:rsid w:val="00A375B2"/>
    <w:rsid w:val="00A3778F"/>
    <w:rsid w:val="00A378B1"/>
    <w:rsid w:val="00A37A1C"/>
    <w:rsid w:val="00A37BEB"/>
    <w:rsid w:val="00A37DA6"/>
    <w:rsid w:val="00A40477"/>
    <w:rsid w:val="00A409BB"/>
    <w:rsid w:val="00A409BD"/>
    <w:rsid w:val="00A40B36"/>
    <w:rsid w:val="00A411BA"/>
    <w:rsid w:val="00A4179D"/>
    <w:rsid w:val="00A41B56"/>
    <w:rsid w:val="00A420C5"/>
    <w:rsid w:val="00A42613"/>
    <w:rsid w:val="00A42FE5"/>
    <w:rsid w:val="00A4425F"/>
    <w:rsid w:val="00A4460A"/>
    <w:rsid w:val="00A44A80"/>
    <w:rsid w:val="00A44BB6"/>
    <w:rsid w:val="00A44C2C"/>
    <w:rsid w:val="00A451B1"/>
    <w:rsid w:val="00A456CA"/>
    <w:rsid w:val="00A459FF"/>
    <w:rsid w:val="00A45EE4"/>
    <w:rsid w:val="00A46083"/>
    <w:rsid w:val="00A47199"/>
    <w:rsid w:val="00A472FE"/>
    <w:rsid w:val="00A47A95"/>
    <w:rsid w:val="00A47AA8"/>
    <w:rsid w:val="00A47F7D"/>
    <w:rsid w:val="00A50054"/>
    <w:rsid w:val="00A50AA0"/>
    <w:rsid w:val="00A50AAF"/>
    <w:rsid w:val="00A515FB"/>
    <w:rsid w:val="00A51895"/>
    <w:rsid w:val="00A5197D"/>
    <w:rsid w:val="00A51C7B"/>
    <w:rsid w:val="00A525F6"/>
    <w:rsid w:val="00A52F1A"/>
    <w:rsid w:val="00A5433A"/>
    <w:rsid w:val="00A543D3"/>
    <w:rsid w:val="00A544FA"/>
    <w:rsid w:val="00A5539B"/>
    <w:rsid w:val="00A55710"/>
    <w:rsid w:val="00A55E41"/>
    <w:rsid w:val="00A55E78"/>
    <w:rsid w:val="00A5604C"/>
    <w:rsid w:val="00A5609A"/>
    <w:rsid w:val="00A561D9"/>
    <w:rsid w:val="00A57214"/>
    <w:rsid w:val="00A57292"/>
    <w:rsid w:val="00A572B5"/>
    <w:rsid w:val="00A578BF"/>
    <w:rsid w:val="00A60CCB"/>
    <w:rsid w:val="00A60D52"/>
    <w:rsid w:val="00A61870"/>
    <w:rsid w:val="00A61A8F"/>
    <w:rsid w:val="00A625F5"/>
    <w:rsid w:val="00A62825"/>
    <w:rsid w:val="00A62B4A"/>
    <w:rsid w:val="00A62C51"/>
    <w:rsid w:val="00A6463F"/>
    <w:rsid w:val="00A64A85"/>
    <w:rsid w:val="00A64AB9"/>
    <w:rsid w:val="00A658D0"/>
    <w:rsid w:val="00A65A12"/>
    <w:rsid w:val="00A665F9"/>
    <w:rsid w:val="00A67660"/>
    <w:rsid w:val="00A67979"/>
    <w:rsid w:val="00A708DA"/>
    <w:rsid w:val="00A70A7A"/>
    <w:rsid w:val="00A7119D"/>
    <w:rsid w:val="00A71A16"/>
    <w:rsid w:val="00A71B7A"/>
    <w:rsid w:val="00A72384"/>
    <w:rsid w:val="00A72736"/>
    <w:rsid w:val="00A72C2B"/>
    <w:rsid w:val="00A72D3F"/>
    <w:rsid w:val="00A74210"/>
    <w:rsid w:val="00A7437F"/>
    <w:rsid w:val="00A74CB5"/>
    <w:rsid w:val="00A75476"/>
    <w:rsid w:val="00A75816"/>
    <w:rsid w:val="00A7587A"/>
    <w:rsid w:val="00A75A0D"/>
    <w:rsid w:val="00A75CDA"/>
    <w:rsid w:val="00A75D18"/>
    <w:rsid w:val="00A7696A"/>
    <w:rsid w:val="00A76CC7"/>
    <w:rsid w:val="00A76F32"/>
    <w:rsid w:val="00A7703A"/>
    <w:rsid w:val="00A77278"/>
    <w:rsid w:val="00A779AC"/>
    <w:rsid w:val="00A77BFF"/>
    <w:rsid w:val="00A80085"/>
    <w:rsid w:val="00A80204"/>
    <w:rsid w:val="00A80327"/>
    <w:rsid w:val="00A806CB"/>
    <w:rsid w:val="00A80782"/>
    <w:rsid w:val="00A807E6"/>
    <w:rsid w:val="00A81896"/>
    <w:rsid w:val="00A81D31"/>
    <w:rsid w:val="00A81D67"/>
    <w:rsid w:val="00A82DF2"/>
    <w:rsid w:val="00A83073"/>
    <w:rsid w:val="00A833AB"/>
    <w:rsid w:val="00A8346B"/>
    <w:rsid w:val="00A839FC"/>
    <w:rsid w:val="00A83B86"/>
    <w:rsid w:val="00A8443A"/>
    <w:rsid w:val="00A84CAD"/>
    <w:rsid w:val="00A851DE"/>
    <w:rsid w:val="00A8533E"/>
    <w:rsid w:val="00A855C7"/>
    <w:rsid w:val="00A85640"/>
    <w:rsid w:val="00A857DF"/>
    <w:rsid w:val="00A85BC6"/>
    <w:rsid w:val="00A85DEC"/>
    <w:rsid w:val="00A86072"/>
    <w:rsid w:val="00A86944"/>
    <w:rsid w:val="00A86E97"/>
    <w:rsid w:val="00A90B38"/>
    <w:rsid w:val="00A90FB0"/>
    <w:rsid w:val="00A91227"/>
    <w:rsid w:val="00A915BE"/>
    <w:rsid w:val="00A91AFA"/>
    <w:rsid w:val="00A91C64"/>
    <w:rsid w:val="00A930FC"/>
    <w:rsid w:val="00A9311C"/>
    <w:rsid w:val="00A93127"/>
    <w:rsid w:val="00A93598"/>
    <w:rsid w:val="00A93C02"/>
    <w:rsid w:val="00A944FA"/>
    <w:rsid w:val="00A946C2"/>
    <w:rsid w:val="00A94852"/>
    <w:rsid w:val="00A950D0"/>
    <w:rsid w:val="00A95242"/>
    <w:rsid w:val="00A959C9"/>
    <w:rsid w:val="00A95D2A"/>
    <w:rsid w:val="00A9649D"/>
    <w:rsid w:val="00A964FF"/>
    <w:rsid w:val="00A96930"/>
    <w:rsid w:val="00A96EAE"/>
    <w:rsid w:val="00A96F65"/>
    <w:rsid w:val="00A96FC8"/>
    <w:rsid w:val="00A97671"/>
    <w:rsid w:val="00A97BA5"/>
    <w:rsid w:val="00A97C53"/>
    <w:rsid w:val="00AA0307"/>
    <w:rsid w:val="00AA04D8"/>
    <w:rsid w:val="00AA09AA"/>
    <w:rsid w:val="00AA0F4F"/>
    <w:rsid w:val="00AA309E"/>
    <w:rsid w:val="00AA3DCF"/>
    <w:rsid w:val="00AA441D"/>
    <w:rsid w:val="00AA4AF0"/>
    <w:rsid w:val="00AA57FB"/>
    <w:rsid w:val="00AA5928"/>
    <w:rsid w:val="00AA5D7E"/>
    <w:rsid w:val="00AA6477"/>
    <w:rsid w:val="00AA66E8"/>
    <w:rsid w:val="00AA67E0"/>
    <w:rsid w:val="00AA69A1"/>
    <w:rsid w:val="00AA6F2D"/>
    <w:rsid w:val="00AA7280"/>
    <w:rsid w:val="00AA7DBD"/>
    <w:rsid w:val="00AB0274"/>
    <w:rsid w:val="00AB0612"/>
    <w:rsid w:val="00AB1ABB"/>
    <w:rsid w:val="00AB1C0F"/>
    <w:rsid w:val="00AB1ED7"/>
    <w:rsid w:val="00AB27E9"/>
    <w:rsid w:val="00AB298E"/>
    <w:rsid w:val="00AB2E3D"/>
    <w:rsid w:val="00AB2FA7"/>
    <w:rsid w:val="00AB31FB"/>
    <w:rsid w:val="00AB32C8"/>
    <w:rsid w:val="00AB3590"/>
    <w:rsid w:val="00AB368C"/>
    <w:rsid w:val="00AB37A3"/>
    <w:rsid w:val="00AB3894"/>
    <w:rsid w:val="00AB3D16"/>
    <w:rsid w:val="00AB3D82"/>
    <w:rsid w:val="00AB49D4"/>
    <w:rsid w:val="00AB4BB7"/>
    <w:rsid w:val="00AB4C04"/>
    <w:rsid w:val="00AB523E"/>
    <w:rsid w:val="00AB57BF"/>
    <w:rsid w:val="00AB58F9"/>
    <w:rsid w:val="00AB68BE"/>
    <w:rsid w:val="00AB6E3B"/>
    <w:rsid w:val="00AB7080"/>
    <w:rsid w:val="00AB75ED"/>
    <w:rsid w:val="00AB77E7"/>
    <w:rsid w:val="00AB78ED"/>
    <w:rsid w:val="00AB7D37"/>
    <w:rsid w:val="00AC057C"/>
    <w:rsid w:val="00AC167B"/>
    <w:rsid w:val="00AC16E5"/>
    <w:rsid w:val="00AC1EC7"/>
    <w:rsid w:val="00AC2637"/>
    <w:rsid w:val="00AC28E7"/>
    <w:rsid w:val="00AC2BB8"/>
    <w:rsid w:val="00AC2F58"/>
    <w:rsid w:val="00AC4671"/>
    <w:rsid w:val="00AC46FD"/>
    <w:rsid w:val="00AC50AA"/>
    <w:rsid w:val="00AC59F7"/>
    <w:rsid w:val="00AC5B36"/>
    <w:rsid w:val="00AC5FA8"/>
    <w:rsid w:val="00AC648B"/>
    <w:rsid w:val="00AC6E78"/>
    <w:rsid w:val="00AC6F4A"/>
    <w:rsid w:val="00AC703D"/>
    <w:rsid w:val="00AC75F0"/>
    <w:rsid w:val="00AC7784"/>
    <w:rsid w:val="00AC7791"/>
    <w:rsid w:val="00AD007D"/>
    <w:rsid w:val="00AD05B0"/>
    <w:rsid w:val="00AD0755"/>
    <w:rsid w:val="00AD0A79"/>
    <w:rsid w:val="00AD0BCE"/>
    <w:rsid w:val="00AD23A1"/>
    <w:rsid w:val="00AD2546"/>
    <w:rsid w:val="00AD2B15"/>
    <w:rsid w:val="00AD33B6"/>
    <w:rsid w:val="00AD36A9"/>
    <w:rsid w:val="00AD420F"/>
    <w:rsid w:val="00AD42FA"/>
    <w:rsid w:val="00AD437D"/>
    <w:rsid w:val="00AD43D7"/>
    <w:rsid w:val="00AD43F2"/>
    <w:rsid w:val="00AD4D9B"/>
    <w:rsid w:val="00AD5526"/>
    <w:rsid w:val="00AD56F0"/>
    <w:rsid w:val="00AD5CB5"/>
    <w:rsid w:val="00AD6FED"/>
    <w:rsid w:val="00AD7482"/>
    <w:rsid w:val="00AD756F"/>
    <w:rsid w:val="00AD7639"/>
    <w:rsid w:val="00AD7654"/>
    <w:rsid w:val="00AD77BC"/>
    <w:rsid w:val="00AD7E7F"/>
    <w:rsid w:val="00AD7F40"/>
    <w:rsid w:val="00AE075C"/>
    <w:rsid w:val="00AE07A0"/>
    <w:rsid w:val="00AE0CF7"/>
    <w:rsid w:val="00AE1249"/>
    <w:rsid w:val="00AE1696"/>
    <w:rsid w:val="00AE16AD"/>
    <w:rsid w:val="00AE2229"/>
    <w:rsid w:val="00AE2685"/>
    <w:rsid w:val="00AE27AF"/>
    <w:rsid w:val="00AE3C5E"/>
    <w:rsid w:val="00AE3F65"/>
    <w:rsid w:val="00AE49B3"/>
    <w:rsid w:val="00AE5BB4"/>
    <w:rsid w:val="00AE5E10"/>
    <w:rsid w:val="00AE5F89"/>
    <w:rsid w:val="00AE6299"/>
    <w:rsid w:val="00AE64B9"/>
    <w:rsid w:val="00AE684E"/>
    <w:rsid w:val="00AE6A30"/>
    <w:rsid w:val="00AE6F38"/>
    <w:rsid w:val="00AF067E"/>
    <w:rsid w:val="00AF0DF0"/>
    <w:rsid w:val="00AF0EEF"/>
    <w:rsid w:val="00AF10EB"/>
    <w:rsid w:val="00AF184C"/>
    <w:rsid w:val="00AF1B32"/>
    <w:rsid w:val="00AF21A7"/>
    <w:rsid w:val="00AF32DF"/>
    <w:rsid w:val="00AF33C1"/>
    <w:rsid w:val="00AF435E"/>
    <w:rsid w:val="00AF4648"/>
    <w:rsid w:val="00AF469E"/>
    <w:rsid w:val="00AF48F3"/>
    <w:rsid w:val="00AF49FD"/>
    <w:rsid w:val="00AF509D"/>
    <w:rsid w:val="00AF54CF"/>
    <w:rsid w:val="00AF586C"/>
    <w:rsid w:val="00AF5960"/>
    <w:rsid w:val="00AF61AE"/>
    <w:rsid w:val="00AF627E"/>
    <w:rsid w:val="00AF6474"/>
    <w:rsid w:val="00AF64E5"/>
    <w:rsid w:val="00AF7537"/>
    <w:rsid w:val="00AF7A17"/>
    <w:rsid w:val="00AF7F8E"/>
    <w:rsid w:val="00B006E1"/>
    <w:rsid w:val="00B00769"/>
    <w:rsid w:val="00B0137C"/>
    <w:rsid w:val="00B01B10"/>
    <w:rsid w:val="00B02173"/>
    <w:rsid w:val="00B02706"/>
    <w:rsid w:val="00B028CC"/>
    <w:rsid w:val="00B028E5"/>
    <w:rsid w:val="00B03126"/>
    <w:rsid w:val="00B031B5"/>
    <w:rsid w:val="00B032C9"/>
    <w:rsid w:val="00B03332"/>
    <w:rsid w:val="00B03D49"/>
    <w:rsid w:val="00B04271"/>
    <w:rsid w:val="00B045C5"/>
    <w:rsid w:val="00B04B68"/>
    <w:rsid w:val="00B04E02"/>
    <w:rsid w:val="00B05050"/>
    <w:rsid w:val="00B050E7"/>
    <w:rsid w:val="00B0597B"/>
    <w:rsid w:val="00B05D0C"/>
    <w:rsid w:val="00B05DEE"/>
    <w:rsid w:val="00B05F5D"/>
    <w:rsid w:val="00B06846"/>
    <w:rsid w:val="00B06C2F"/>
    <w:rsid w:val="00B06FBA"/>
    <w:rsid w:val="00B07275"/>
    <w:rsid w:val="00B0789C"/>
    <w:rsid w:val="00B10BB2"/>
    <w:rsid w:val="00B11F19"/>
    <w:rsid w:val="00B1248E"/>
    <w:rsid w:val="00B12968"/>
    <w:rsid w:val="00B12D01"/>
    <w:rsid w:val="00B131CF"/>
    <w:rsid w:val="00B13651"/>
    <w:rsid w:val="00B136D4"/>
    <w:rsid w:val="00B137DB"/>
    <w:rsid w:val="00B13E4E"/>
    <w:rsid w:val="00B141EA"/>
    <w:rsid w:val="00B14E53"/>
    <w:rsid w:val="00B15FEC"/>
    <w:rsid w:val="00B16348"/>
    <w:rsid w:val="00B17565"/>
    <w:rsid w:val="00B175DD"/>
    <w:rsid w:val="00B176AD"/>
    <w:rsid w:val="00B17ACD"/>
    <w:rsid w:val="00B17B57"/>
    <w:rsid w:val="00B17C15"/>
    <w:rsid w:val="00B17D96"/>
    <w:rsid w:val="00B17DF4"/>
    <w:rsid w:val="00B2071E"/>
    <w:rsid w:val="00B21061"/>
    <w:rsid w:val="00B22155"/>
    <w:rsid w:val="00B22903"/>
    <w:rsid w:val="00B2349C"/>
    <w:rsid w:val="00B239F1"/>
    <w:rsid w:val="00B23B27"/>
    <w:rsid w:val="00B2474B"/>
    <w:rsid w:val="00B2493C"/>
    <w:rsid w:val="00B24ABA"/>
    <w:rsid w:val="00B24C05"/>
    <w:rsid w:val="00B2520D"/>
    <w:rsid w:val="00B2555E"/>
    <w:rsid w:val="00B26978"/>
    <w:rsid w:val="00B26A76"/>
    <w:rsid w:val="00B26E10"/>
    <w:rsid w:val="00B26FFA"/>
    <w:rsid w:val="00B271DA"/>
    <w:rsid w:val="00B30581"/>
    <w:rsid w:val="00B307ED"/>
    <w:rsid w:val="00B30C39"/>
    <w:rsid w:val="00B3107E"/>
    <w:rsid w:val="00B31256"/>
    <w:rsid w:val="00B3137C"/>
    <w:rsid w:val="00B3170D"/>
    <w:rsid w:val="00B319A5"/>
    <w:rsid w:val="00B32487"/>
    <w:rsid w:val="00B329A5"/>
    <w:rsid w:val="00B32A7C"/>
    <w:rsid w:val="00B32C5E"/>
    <w:rsid w:val="00B3317C"/>
    <w:rsid w:val="00B33428"/>
    <w:rsid w:val="00B345C0"/>
    <w:rsid w:val="00B3521C"/>
    <w:rsid w:val="00B35757"/>
    <w:rsid w:val="00B35A59"/>
    <w:rsid w:val="00B35F50"/>
    <w:rsid w:val="00B36C73"/>
    <w:rsid w:val="00B370AF"/>
    <w:rsid w:val="00B40040"/>
    <w:rsid w:val="00B403D7"/>
    <w:rsid w:val="00B40814"/>
    <w:rsid w:val="00B40D82"/>
    <w:rsid w:val="00B41402"/>
    <w:rsid w:val="00B4150A"/>
    <w:rsid w:val="00B41D61"/>
    <w:rsid w:val="00B4211A"/>
    <w:rsid w:val="00B423D7"/>
    <w:rsid w:val="00B42432"/>
    <w:rsid w:val="00B42AA8"/>
    <w:rsid w:val="00B430C9"/>
    <w:rsid w:val="00B43106"/>
    <w:rsid w:val="00B44B08"/>
    <w:rsid w:val="00B4569B"/>
    <w:rsid w:val="00B46023"/>
    <w:rsid w:val="00B46DF9"/>
    <w:rsid w:val="00B4747D"/>
    <w:rsid w:val="00B47800"/>
    <w:rsid w:val="00B479EA"/>
    <w:rsid w:val="00B47A08"/>
    <w:rsid w:val="00B47CC4"/>
    <w:rsid w:val="00B47E49"/>
    <w:rsid w:val="00B500FD"/>
    <w:rsid w:val="00B504FC"/>
    <w:rsid w:val="00B5052A"/>
    <w:rsid w:val="00B50943"/>
    <w:rsid w:val="00B50DCE"/>
    <w:rsid w:val="00B51272"/>
    <w:rsid w:val="00B513C9"/>
    <w:rsid w:val="00B515AB"/>
    <w:rsid w:val="00B51C86"/>
    <w:rsid w:val="00B5205E"/>
    <w:rsid w:val="00B52355"/>
    <w:rsid w:val="00B52459"/>
    <w:rsid w:val="00B53532"/>
    <w:rsid w:val="00B53F15"/>
    <w:rsid w:val="00B5427B"/>
    <w:rsid w:val="00B5553F"/>
    <w:rsid w:val="00B55B9B"/>
    <w:rsid w:val="00B55D1D"/>
    <w:rsid w:val="00B56097"/>
    <w:rsid w:val="00B560B7"/>
    <w:rsid w:val="00B567A2"/>
    <w:rsid w:val="00B567DF"/>
    <w:rsid w:val="00B572BD"/>
    <w:rsid w:val="00B57455"/>
    <w:rsid w:val="00B5785E"/>
    <w:rsid w:val="00B57EE3"/>
    <w:rsid w:val="00B605DC"/>
    <w:rsid w:val="00B607F3"/>
    <w:rsid w:val="00B60905"/>
    <w:rsid w:val="00B60B83"/>
    <w:rsid w:val="00B6134F"/>
    <w:rsid w:val="00B61536"/>
    <w:rsid w:val="00B61C10"/>
    <w:rsid w:val="00B61E6F"/>
    <w:rsid w:val="00B62017"/>
    <w:rsid w:val="00B620FE"/>
    <w:rsid w:val="00B624E7"/>
    <w:rsid w:val="00B62665"/>
    <w:rsid w:val="00B626A2"/>
    <w:rsid w:val="00B6281B"/>
    <w:rsid w:val="00B62B32"/>
    <w:rsid w:val="00B631AF"/>
    <w:rsid w:val="00B63D68"/>
    <w:rsid w:val="00B641BB"/>
    <w:rsid w:val="00B6424F"/>
    <w:rsid w:val="00B64476"/>
    <w:rsid w:val="00B647BB"/>
    <w:rsid w:val="00B649BB"/>
    <w:rsid w:val="00B6542D"/>
    <w:rsid w:val="00B657C3"/>
    <w:rsid w:val="00B6585E"/>
    <w:rsid w:val="00B65C58"/>
    <w:rsid w:val="00B65F96"/>
    <w:rsid w:val="00B66286"/>
    <w:rsid w:val="00B66985"/>
    <w:rsid w:val="00B66EAE"/>
    <w:rsid w:val="00B675A9"/>
    <w:rsid w:val="00B67A7F"/>
    <w:rsid w:val="00B701A0"/>
    <w:rsid w:val="00B70936"/>
    <w:rsid w:val="00B709E5"/>
    <w:rsid w:val="00B70A0C"/>
    <w:rsid w:val="00B70A6D"/>
    <w:rsid w:val="00B71B19"/>
    <w:rsid w:val="00B722A4"/>
    <w:rsid w:val="00B727C9"/>
    <w:rsid w:val="00B7369C"/>
    <w:rsid w:val="00B73A89"/>
    <w:rsid w:val="00B74487"/>
    <w:rsid w:val="00B7469A"/>
    <w:rsid w:val="00B74D27"/>
    <w:rsid w:val="00B74D6B"/>
    <w:rsid w:val="00B7516A"/>
    <w:rsid w:val="00B7571F"/>
    <w:rsid w:val="00B7578E"/>
    <w:rsid w:val="00B75B57"/>
    <w:rsid w:val="00B7614A"/>
    <w:rsid w:val="00B766A1"/>
    <w:rsid w:val="00B76834"/>
    <w:rsid w:val="00B76B5D"/>
    <w:rsid w:val="00B77802"/>
    <w:rsid w:val="00B77F7A"/>
    <w:rsid w:val="00B77FCB"/>
    <w:rsid w:val="00B8080A"/>
    <w:rsid w:val="00B80A91"/>
    <w:rsid w:val="00B818AA"/>
    <w:rsid w:val="00B82213"/>
    <w:rsid w:val="00B8298C"/>
    <w:rsid w:val="00B82C13"/>
    <w:rsid w:val="00B82E24"/>
    <w:rsid w:val="00B82F6D"/>
    <w:rsid w:val="00B83348"/>
    <w:rsid w:val="00B83370"/>
    <w:rsid w:val="00B83E35"/>
    <w:rsid w:val="00B8415B"/>
    <w:rsid w:val="00B842BA"/>
    <w:rsid w:val="00B843CF"/>
    <w:rsid w:val="00B848E6"/>
    <w:rsid w:val="00B84BDC"/>
    <w:rsid w:val="00B850C3"/>
    <w:rsid w:val="00B854D2"/>
    <w:rsid w:val="00B85E9C"/>
    <w:rsid w:val="00B86399"/>
    <w:rsid w:val="00B863D6"/>
    <w:rsid w:val="00B869A7"/>
    <w:rsid w:val="00B86EA4"/>
    <w:rsid w:val="00B87462"/>
    <w:rsid w:val="00B87EB4"/>
    <w:rsid w:val="00B87EFF"/>
    <w:rsid w:val="00B90007"/>
    <w:rsid w:val="00B902CD"/>
    <w:rsid w:val="00B90A8E"/>
    <w:rsid w:val="00B90BAC"/>
    <w:rsid w:val="00B91382"/>
    <w:rsid w:val="00B927EA"/>
    <w:rsid w:val="00B92B0D"/>
    <w:rsid w:val="00B92CCE"/>
    <w:rsid w:val="00B9322E"/>
    <w:rsid w:val="00B939EC"/>
    <w:rsid w:val="00B94026"/>
    <w:rsid w:val="00B945CB"/>
    <w:rsid w:val="00B945E8"/>
    <w:rsid w:val="00B9482D"/>
    <w:rsid w:val="00B94D44"/>
    <w:rsid w:val="00B94FEC"/>
    <w:rsid w:val="00B9510B"/>
    <w:rsid w:val="00B95161"/>
    <w:rsid w:val="00B9517B"/>
    <w:rsid w:val="00B95E68"/>
    <w:rsid w:val="00B9611C"/>
    <w:rsid w:val="00B96C97"/>
    <w:rsid w:val="00B97428"/>
    <w:rsid w:val="00BA0D1F"/>
    <w:rsid w:val="00BA0D75"/>
    <w:rsid w:val="00BA1030"/>
    <w:rsid w:val="00BA137D"/>
    <w:rsid w:val="00BA1645"/>
    <w:rsid w:val="00BA1BB9"/>
    <w:rsid w:val="00BA288F"/>
    <w:rsid w:val="00BA308E"/>
    <w:rsid w:val="00BA3143"/>
    <w:rsid w:val="00BA326F"/>
    <w:rsid w:val="00BA37AE"/>
    <w:rsid w:val="00BA384B"/>
    <w:rsid w:val="00BA3FE1"/>
    <w:rsid w:val="00BA4473"/>
    <w:rsid w:val="00BA4B25"/>
    <w:rsid w:val="00BA5C3B"/>
    <w:rsid w:val="00BA5FFF"/>
    <w:rsid w:val="00BA66B8"/>
    <w:rsid w:val="00BA66DE"/>
    <w:rsid w:val="00BA6800"/>
    <w:rsid w:val="00BA7268"/>
    <w:rsid w:val="00BA73B2"/>
    <w:rsid w:val="00BA7805"/>
    <w:rsid w:val="00BA7A52"/>
    <w:rsid w:val="00BA7BDC"/>
    <w:rsid w:val="00BA7C69"/>
    <w:rsid w:val="00BB0933"/>
    <w:rsid w:val="00BB0937"/>
    <w:rsid w:val="00BB2159"/>
    <w:rsid w:val="00BB2188"/>
    <w:rsid w:val="00BB298C"/>
    <w:rsid w:val="00BB32D5"/>
    <w:rsid w:val="00BB3DBC"/>
    <w:rsid w:val="00BB4718"/>
    <w:rsid w:val="00BB4B5B"/>
    <w:rsid w:val="00BB4D82"/>
    <w:rsid w:val="00BB4F1F"/>
    <w:rsid w:val="00BB50CD"/>
    <w:rsid w:val="00BB522A"/>
    <w:rsid w:val="00BB5EFB"/>
    <w:rsid w:val="00BB61E0"/>
    <w:rsid w:val="00BB716F"/>
    <w:rsid w:val="00BB7864"/>
    <w:rsid w:val="00BB7AF6"/>
    <w:rsid w:val="00BC0405"/>
    <w:rsid w:val="00BC0450"/>
    <w:rsid w:val="00BC0586"/>
    <w:rsid w:val="00BC0860"/>
    <w:rsid w:val="00BC09C7"/>
    <w:rsid w:val="00BC0AFC"/>
    <w:rsid w:val="00BC0F59"/>
    <w:rsid w:val="00BC1C21"/>
    <w:rsid w:val="00BC2142"/>
    <w:rsid w:val="00BC21F1"/>
    <w:rsid w:val="00BC228F"/>
    <w:rsid w:val="00BC263E"/>
    <w:rsid w:val="00BC26A7"/>
    <w:rsid w:val="00BC2FB2"/>
    <w:rsid w:val="00BC3C54"/>
    <w:rsid w:val="00BC4165"/>
    <w:rsid w:val="00BC44A7"/>
    <w:rsid w:val="00BC4720"/>
    <w:rsid w:val="00BC4913"/>
    <w:rsid w:val="00BC5AB1"/>
    <w:rsid w:val="00BC60D7"/>
    <w:rsid w:val="00BC632E"/>
    <w:rsid w:val="00BC682F"/>
    <w:rsid w:val="00BC6AF9"/>
    <w:rsid w:val="00BC6FD7"/>
    <w:rsid w:val="00BD0BC0"/>
    <w:rsid w:val="00BD0BCC"/>
    <w:rsid w:val="00BD1416"/>
    <w:rsid w:val="00BD1674"/>
    <w:rsid w:val="00BD1716"/>
    <w:rsid w:val="00BD2181"/>
    <w:rsid w:val="00BD232D"/>
    <w:rsid w:val="00BD26E2"/>
    <w:rsid w:val="00BD2E59"/>
    <w:rsid w:val="00BD2F64"/>
    <w:rsid w:val="00BD357B"/>
    <w:rsid w:val="00BD39DE"/>
    <w:rsid w:val="00BD3A91"/>
    <w:rsid w:val="00BD449A"/>
    <w:rsid w:val="00BD4BDF"/>
    <w:rsid w:val="00BD540B"/>
    <w:rsid w:val="00BD564E"/>
    <w:rsid w:val="00BD6113"/>
    <w:rsid w:val="00BD64A6"/>
    <w:rsid w:val="00BD66DC"/>
    <w:rsid w:val="00BD6C19"/>
    <w:rsid w:val="00BD718E"/>
    <w:rsid w:val="00BD75DA"/>
    <w:rsid w:val="00BD7705"/>
    <w:rsid w:val="00BE036E"/>
    <w:rsid w:val="00BE0530"/>
    <w:rsid w:val="00BE0F44"/>
    <w:rsid w:val="00BE1088"/>
    <w:rsid w:val="00BE117D"/>
    <w:rsid w:val="00BE1476"/>
    <w:rsid w:val="00BE15A6"/>
    <w:rsid w:val="00BE1776"/>
    <w:rsid w:val="00BE19BC"/>
    <w:rsid w:val="00BE1B7E"/>
    <w:rsid w:val="00BE242D"/>
    <w:rsid w:val="00BE2B7D"/>
    <w:rsid w:val="00BE32C2"/>
    <w:rsid w:val="00BE386E"/>
    <w:rsid w:val="00BE392A"/>
    <w:rsid w:val="00BE3DB6"/>
    <w:rsid w:val="00BE47D1"/>
    <w:rsid w:val="00BE4987"/>
    <w:rsid w:val="00BE4D2A"/>
    <w:rsid w:val="00BE4EA6"/>
    <w:rsid w:val="00BE4EDD"/>
    <w:rsid w:val="00BE5165"/>
    <w:rsid w:val="00BE52E0"/>
    <w:rsid w:val="00BE537E"/>
    <w:rsid w:val="00BE56AA"/>
    <w:rsid w:val="00BE620B"/>
    <w:rsid w:val="00BE662F"/>
    <w:rsid w:val="00BE6E39"/>
    <w:rsid w:val="00BE7519"/>
    <w:rsid w:val="00BE7594"/>
    <w:rsid w:val="00BE7B6E"/>
    <w:rsid w:val="00BE7BA7"/>
    <w:rsid w:val="00BE7DE3"/>
    <w:rsid w:val="00BF0181"/>
    <w:rsid w:val="00BF01AD"/>
    <w:rsid w:val="00BF02E7"/>
    <w:rsid w:val="00BF0327"/>
    <w:rsid w:val="00BF0408"/>
    <w:rsid w:val="00BF06CB"/>
    <w:rsid w:val="00BF0B6C"/>
    <w:rsid w:val="00BF194B"/>
    <w:rsid w:val="00BF19BF"/>
    <w:rsid w:val="00BF1B44"/>
    <w:rsid w:val="00BF1BED"/>
    <w:rsid w:val="00BF1EDB"/>
    <w:rsid w:val="00BF26AF"/>
    <w:rsid w:val="00BF2D5E"/>
    <w:rsid w:val="00BF2E1D"/>
    <w:rsid w:val="00BF312B"/>
    <w:rsid w:val="00BF3DC0"/>
    <w:rsid w:val="00BF4BAE"/>
    <w:rsid w:val="00BF5501"/>
    <w:rsid w:val="00BF6430"/>
    <w:rsid w:val="00BF65FA"/>
    <w:rsid w:val="00BF68EC"/>
    <w:rsid w:val="00BF72CC"/>
    <w:rsid w:val="00BF7AD8"/>
    <w:rsid w:val="00C00A31"/>
    <w:rsid w:val="00C00FC5"/>
    <w:rsid w:val="00C01655"/>
    <w:rsid w:val="00C028B3"/>
    <w:rsid w:val="00C02912"/>
    <w:rsid w:val="00C037F3"/>
    <w:rsid w:val="00C03C9B"/>
    <w:rsid w:val="00C06712"/>
    <w:rsid w:val="00C06C30"/>
    <w:rsid w:val="00C06D36"/>
    <w:rsid w:val="00C06E45"/>
    <w:rsid w:val="00C07259"/>
    <w:rsid w:val="00C074C5"/>
    <w:rsid w:val="00C07EF7"/>
    <w:rsid w:val="00C103E9"/>
    <w:rsid w:val="00C108EE"/>
    <w:rsid w:val="00C10AFB"/>
    <w:rsid w:val="00C10C26"/>
    <w:rsid w:val="00C10EF2"/>
    <w:rsid w:val="00C1159C"/>
    <w:rsid w:val="00C11639"/>
    <w:rsid w:val="00C11B8A"/>
    <w:rsid w:val="00C12168"/>
    <w:rsid w:val="00C1224C"/>
    <w:rsid w:val="00C12385"/>
    <w:rsid w:val="00C124D4"/>
    <w:rsid w:val="00C12874"/>
    <w:rsid w:val="00C12C38"/>
    <w:rsid w:val="00C1322E"/>
    <w:rsid w:val="00C13A69"/>
    <w:rsid w:val="00C13AF8"/>
    <w:rsid w:val="00C13D7B"/>
    <w:rsid w:val="00C14263"/>
    <w:rsid w:val="00C147A6"/>
    <w:rsid w:val="00C148B1"/>
    <w:rsid w:val="00C14B0A"/>
    <w:rsid w:val="00C14E52"/>
    <w:rsid w:val="00C15082"/>
    <w:rsid w:val="00C157BF"/>
    <w:rsid w:val="00C15AC2"/>
    <w:rsid w:val="00C16056"/>
    <w:rsid w:val="00C163B5"/>
    <w:rsid w:val="00C16579"/>
    <w:rsid w:val="00C1680B"/>
    <w:rsid w:val="00C17217"/>
    <w:rsid w:val="00C200CA"/>
    <w:rsid w:val="00C200F3"/>
    <w:rsid w:val="00C20BAD"/>
    <w:rsid w:val="00C20CBB"/>
    <w:rsid w:val="00C21751"/>
    <w:rsid w:val="00C21968"/>
    <w:rsid w:val="00C21A46"/>
    <w:rsid w:val="00C21A8B"/>
    <w:rsid w:val="00C22289"/>
    <w:rsid w:val="00C22391"/>
    <w:rsid w:val="00C2245C"/>
    <w:rsid w:val="00C22F97"/>
    <w:rsid w:val="00C23F94"/>
    <w:rsid w:val="00C2422C"/>
    <w:rsid w:val="00C24242"/>
    <w:rsid w:val="00C2445C"/>
    <w:rsid w:val="00C244A0"/>
    <w:rsid w:val="00C244D8"/>
    <w:rsid w:val="00C247DE"/>
    <w:rsid w:val="00C24C41"/>
    <w:rsid w:val="00C24FAC"/>
    <w:rsid w:val="00C2530B"/>
    <w:rsid w:val="00C25C5C"/>
    <w:rsid w:val="00C26013"/>
    <w:rsid w:val="00C27404"/>
    <w:rsid w:val="00C2756D"/>
    <w:rsid w:val="00C277D0"/>
    <w:rsid w:val="00C27A16"/>
    <w:rsid w:val="00C30A8F"/>
    <w:rsid w:val="00C312C0"/>
    <w:rsid w:val="00C313F2"/>
    <w:rsid w:val="00C31AE5"/>
    <w:rsid w:val="00C32C6E"/>
    <w:rsid w:val="00C3430E"/>
    <w:rsid w:val="00C343AD"/>
    <w:rsid w:val="00C34B47"/>
    <w:rsid w:val="00C34F29"/>
    <w:rsid w:val="00C359AC"/>
    <w:rsid w:val="00C35C18"/>
    <w:rsid w:val="00C35D4D"/>
    <w:rsid w:val="00C361EE"/>
    <w:rsid w:val="00C365B9"/>
    <w:rsid w:val="00C36628"/>
    <w:rsid w:val="00C368C6"/>
    <w:rsid w:val="00C369F8"/>
    <w:rsid w:val="00C36A56"/>
    <w:rsid w:val="00C36B8E"/>
    <w:rsid w:val="00C36E0B"/>
    <w:rsid w:val="00C370F8"/>
    <w:rsid w:val="00C3738B"/>
    <w:rsid w:val="00C37429"/>
    <w:rsid w:val="00C37AC8"/>
    <w:rsid w:val="00C37C99"/>
    <w:rsid w:val="00C37D0F"/>
    <w:rsid w:val="00C37DF0"/>
    <w:rsid w:val="00C40900"/>
    <w:rsid w:val="00C40977"/>
    <w:rsid w:val="00C40B4B"/>
    <w:rsid w:val="00C40D50"/>
    <w:rsid w:val="00C412FB"/>
    <w:rsid w:val="00C4167D"/>
    <w:rsid w:val="00C42063"/>
    <w:rsid w:val="00C4217B"/>
    <w:rsid w:val="00C428AE"/>
    <w:rsid w:val="00C42AF2"/>
    <w:rsid w:val="00C43F99"/>
    <w:rsid w:val="00C44777"/>
    <w:rsid w:val="00C452AC"/>
    <w:rsid w:val="00C45A72"/>
    <w:rsid w:val="00C45FCA"/>
    <w:rsid w:val="00C46387"/>
    <w:rsid w:val="00C46B47"/>
    <w:rsid w:val="00C47842"/>
    <w:rsid w:val="00C47969"/>
    <w:rsid w:val="00C50572"/>
    <w:rsid w:val="00C508DF"/>
    <w:rsid w:val="00C50B14"/>
    <w:rsid w:val="00C51005"/>
    <w:rsid w:val="00C5175B"/>
    <w:rsid w:val="00C51902"/>
    <w:rsid w:val="00C51BDD"/>
    <w:rsid w:val="00C52CEA"/>
    <w:rsid w:val="00C53049"/>
    <w:rsid w:val="00C53466"/>
    <w:rsid w:val="00C535FA"/>
    <w:rsid w:val="00C53DAD"/>
    <w:rsid w:val="00C542A4"/>
    <w:rsid w:val="00C54C38"/>
    <w:rsid w:val="00C552B9"/>
    <w:rsid w:val="00C55B53"/>
    <w:rsid w:val="00C56B0B"/>
    <w:rsid w:val="00C57583"/>
    <w:rsid w:val="00C576D0"/>
    <w:rsid w:val="00C57707"/>
    <w:rsid w:val="00C57832"/>
    <w:rsid w:val="00C57A7A"/>
    <w:rsid w:val="00C57EF5"/>
    <w:rsid w:val="00C60376"/>
    <w:rsid w:val="00C60629"/>
    <w:rsid w:val="00C609CF"/>
    <w:rsid w:val="00C61350"/>
    <w:rsid w:val="00C616AB"/>
    <w:rsid w:val="00C622E9"/>
    <w:rsid w:val="00C6288D"/>
    <w:rsid w:val="00C63251"/>
    <w:rsid w:val="00C6339B"/>
    <w:rsid w:val="00C634D8"/>
    <w:rsid w:val="00C635C4"/>
    <w:rsid w:val="00C63A45"/>
    <w:rsid w:val="00C63CA6"/>
    <w:rsid w:val="00C64736"/>
    <w:rsid w:val="00C64BE9"/>
    <w:rsid w:val="00C64E39"/>
    <w:rsid w:val="00C650D1"/>
    <w:rsid w:val="00C65389"/>
    <w:rsid w:val="00C65521"/>
    <w:rsid w:val="00C659E5"/>
    <w:rsid w:val="00C65F31"/>
    <w:rsid w:val="00C663EA"/>
    <w:rsid w:val="00C6655C"/>
    <w:rsid w:val="00C66CA2"/>
    <w:rsid w:val="00C66F16"/>
    <w:rsid w:val="00C67189"/>
    <w:rsid w:val="00C672B0"/>
    <w:rsid w:val="00C674C1"/>
    <w:rsid w:val="00C679AD"/>
    <w:rsid w:val="00C67ED6"/>
    <w:rsid w:val="00C67F30"/>
    <w:rsid w:val="00C70146"/>
    <w:rsid w:val="00C70B7F"/>
    <w:rsid w:val="00C70BA7"/>
    <w:rsid w:val="00C70EBF"/>
    <w:rsid w:val="00C7114F"/>
    <w:rsid w:val="00C71B43"/>
    <w:rsid w:val="00C7223A"/>
    <w:rsid w:val="00C72321"/>
    <w:rsid w:val="00C72626"/>
    <w:rsid w:val="00C73219"/>
    <w:rsid w:val="00C73422"/>
    <w:rsid w:val="00C73852"/>
    <w:rsid w:val="00C73A64"/>
    <w:rsid w:val="00C74222"/>
    <w:rsid w:val="00C74334"/>
    <w:rsid w:val="00C74560"/>
    <w:rsid w:val="00C74972"/>
    <w:rsid w:val="00C74E32"/>
    <w:rsid w:val="00C7502F"/>
    <w:rsid w:val="00C7504A"/>
    <w:rsid w:val="00C75403"/>
    <w:rsid w:val="00C75819"/>
    <w:rsid w:val="00C75C1A"/>
    <w:rsid w:val="00C7618A"/>
    <w:rsid w:val="00C76325"/>
    <w:rsid w:val="00C76472"/>
    <w:rsid w:val="00C76949"/>
    <w:rsid w:val="00C76A23"/>
    <w:rsid w:val="00C774C8"/>
    <w:rsid w:val="00C77775"/>
    <w:rsid w:val="00C77CB0"/>
    <w:rsid w:val="00C801E2"/>
    <w:rsid w:val="00C83370"/>
    <w:rsid w:val="00C83816"/>
    <w:rsid w:val="00C83B67"/>
    <w:rsid w:val="00C8462D"/>
    <w:rsid w:val="00C84AED"/>
    <w:rsid w:val="00C85169"/>
    <w:rsid w:val="00C853A8"/>
    <w:rsid w:val="00C854F2"/>
    <w:rsid w:val="00C85F0D"/>
    <w:rsid w:val="00C8612D"/>
    <w:rsid w:val="00C870F4"/>
    <w:rsid w:val="00C871CB"/>
    <w:rsid w:val="00C87A92"/>
    <w:rsid w:val="00C87B87"/>
    <w:rsid w:val="00C90497"/>
    <w:rsid w:val="00C904A8"/>
    <w:rsid w:val="00C906A5"/>
    <w:rsid w:val="00C91092"/>
    <w:rsid w:val="00C91339"/>
    <w:rsid w:val="00C9168E"/>
    <w:rsid w:val="00C917AA"/>
    <w:rsid w:val="00C92AAC"/>
    <w:rsid w:val="00C92CBE"/>
    <w:rsid w:val="00C9316E"/>
    <w:rsid w:val="00C9337A"/>
    <w:rsid w:val="00C945E7"/>
    <w:rsid w:val="00C94975"/>
    <w:rsid w:val="00C94E26"/>
    <w:rsid w:val="00C9514C"/>
    <w:rsid w:val="00C95A98"/>
    <w:rsid w:val="00C95F00"/>
    <w:rsid w:val="00C95F14"/>
    <w:rsid w:val="00C96155"/>
    <w:rsid w:val="00C96928"/>
    <w:rsid w:val="00C970BA"/>
    <w:rsid w:val="00C977EC"/>
    <w:rsid w:val="00C97B4C"/>
    <w:rsid w:val="00C97D9A"/>
    <w:rsid w:val="00CA0BF0"/>
    <w:rsid w:val="00CA0FF2"/>
    <w:rsid w:val="00CA114F"/>
    <w:rsid w:val="00CA17AF"/>
    <w:rsid w:val="00CA2972"/>
    <w:rsid w:val="00CA2ABD"/>
    <w:rsid w:val="00CA2D3D"/>
    <w:rsid w:val="00CA40A3"/>
    <w:rsid w:val="00CA41DB"/>
    <w:rsid w:val="00CA4D18"/>
    <w:rsid w:val="00CA51AC"/>
    <w:rsid w:val="00CA591D"/>
    <w:rsid w:val="00CA5943"/>
    <w:rsid w:val="00CA5CF0"/>
    <w:rsid w:val="00CA664A"/>
    <w:rsid w:val="00CA69A5"/>
    <w:rsid w:val="00CA6E3D"/>
    <w:rsid w:val="00CA70E3"/>
    <w:rsid w:val="00CA750E"/>
    <w:rsid w:val="00CA7ACA"/>
    <w:rsid w:val="00CA7B1C"/>
    <w:rsid w:val="00CB0087"/>
    <w:rsid w:val="00CB05C2"/>
    <w:rsid w:val="00CB0D6F"/>
    <w:rsid w:val="00CB0E57"/>
    <w:rsid w:val="00CB0EB3"/>
    <w:rsid w:val="00CB17DD"/>
    <w:rsid w:val="00CB17DF"/>
    <w:rsid w:val="00CB215B"/>
    <w:rsid w:val="00CB2712"/>
    <w:rsid w:val="00CB325C"/>
    <w:rsid w:val="00CB326C"/>
    <w:rsid w:val="00CB34F6"/>
    <w:rsid w:val="00CB34FB"/>
    <w:rsid w:val="00CB441B"/>
    <w:rsid w:val="00CB4943"/>
    <w:rsid w:val="00CB524E"/>
    <w:rsid w:val="00CB5DDD"/>
    <w:rsid w:val="00CB600C"/>
    <w:rsid w:val="00CB6793"/>
    <w:rsid w:val="00CB759F"/>
    <w:rsid w:val="00CB7A5C"/>
    <w:rsid w:val="00CC05CB"/>
    <w:rsid w:val="00CC08D8"/>
    <w:rsid w:val="00CC0AAE"/>
    <w:rsid w:val="00CC0D4D"/>
    <w:rsid w:val="00CC0F20"/>
    <w:rsid w:val="00CC100D"/>
    <w:rsid w:val="00CC185D"/>
    <w:rsid w:val="00CC18F8"/>
    <w:rsid w:val="00CC1B23"/>
    <w:rsid w:val="00CC2663"/>
    <w:rsid w:val="00CC2D70"/>
    <w:rsid w:val="00CC31A7"/>
    <w:rsid w:val="00CC34D8"/>
    <w:rsid w:val="00CC3550"/>
    <w:rsid w:val="00CC395D"/>
    <w:rsid w:val="00CC3D01"/>
    <w:rsid w:val="00CC5356"/>
    <w:rsid w:val="00CC5B66"/>
    <w:rsid w:val="00CC61BC"/>
    <w:rsid w:val="00CC644C"/>
    <w:rsid w:val="00CC64C6"/>
    <w:rsid w:val="00CC6C50"/>
    <w:rsid w:val="00CC7124"/>
    <w:rsid w:val="00CC71B4"/>
    <w:rsid w:val="00CC76A7"/>
    <w:rsid w:val="00CD078E"/>
    <w:rsid w:val="00CD07D4"/>
    <w:rsid w:val="00CD0857"/>
    <w:rsid w:val="00CD0DB9"/>
    <w:rsid w:val="00CD15FD"/>
    <w:rsid w:val="00CD180B"/>
    <w:rsid w:val="00CD185E"/>
    <w:rsid w:val="00CD23F3"/>
    <w:rsid w:val="00CD2585"/>
    <w:rsid w:val="00CD31AF"/>
    <w:rsid w:val="00CD34A0"/>
    <w:rsid w:val="00CD3804"/>
    <w:rsid w:val="00CD388B"/>
    <w:rsid w:val="00CD38C8"/>
    <w:rsid w:val="00CD38F3"/>
    <w:rsid w:val="00CD41A9"/>
    <w:rsid w:val="00CD47AE"/>
    <w:rsid w:val="00CD4E74"/>
    <w:rsid w:val="00CD55D0"/>
    <w:rsid w:val="00CD593B"/>
    <w:rsid w:val="00CD642C"/>
    <w:rsid w:val="00CD7371"/>
    <w:rsid w:val="00CD73A3"/>
    <w:rsid w:val="00CD75BD"/>
    <w:rsid w:val="00CE006C"/>
    <w:rsid w:val="00CE1067"/>
    <w:rsid w:val="00CE1526"/>
    <w:rsid w:val="00CE1AF2"/>
    <w:rsid w:val="00CE1EA5"/>
    <w:rsid w:val="00CE2D5B"/>
    <w:rsid w:val="00CE2D6C"/>
    <w:rsid w:val="00CE31AB"/>
    <w:rsid w:val="00CE3A6E"/>
    <w:rsid w:val="00CE3DC7"/>
    <w:rsid w:val="00CE3EFE"/>
    <w:rsid w:val="00CE427B"/>
    <w:rsid w:val="00CE471D"/>
    <w:rsid w:val="00CE5974"/>
    <w:rsid w:val="00CE7155"/>
    <w:rsid w:val="00CE77D7"/>
    <w:rsid w:val="00CF0242"/>
    <w:rsid w:val="00CF0658"/>
    <w:rsid w:val="00CF078E"/>
    <w:rsid w:val="00CF0AEA"/>
    <w:rsid w:val="00CF0C98"/>
    <w:rsid w:val="00CF0FBA"/>
    <w:rsid w:val="00CF16CB"/>
    <w:rsid w:val="00CF175A"/>
    <w:rsid w:val="00CF1AC3"/>
    <w:rsid w:val="00CF21E9"/>
    <w:rsid w:val="00CF235D"/>
    <w:rsid w:val="00CF2EBA"/>
    <w:rsid w:val="00CF315D"/>
    <w:rsid w:val="00CF32FF"/>
    <w:rsid w:val="00CF35E8"/>
    <w:rsid w:val="00CF3D39"/>
    <w:rsid w:val="00CF46A1"/>
    <w:rsid w:val="00CF4C9D"/>
    <w:rsid w:val="00CF4CB3"/>
    <w:rsid w:val="00CF4D9C"/>
    <w:rsid w:val="00CF53EE"/>
    <w:rsid w:val="00CF547A"/>
    <w:rsid w:val="00CF5F46"/>
    <w:rsid w:val="00CF614C"/>
    <w:rsid w:val="00CF618F"/>
    <w:rsid w:val="00CF6210"/>
    <w:rsid w:val="00CF65E6"/>
    <w:rsid w:val="00CF6A5F"/>
    <w:rsid w:val="00CF7004"/>
    <w:rsid w:val="00CF70BA"/>
    <w:rsid w:val="00CF72E0"/>
    <w:rsid w:val="00D00058"/>
    <w:rsid w:val="00D00557"/>
    <w:rsid w:val="00D007F4"/>
    <w:rsid w:val="00D00845"/>
    <w:rsid w:val="00D00AA8"/>
    <w:rsid w:val="00D00EF5"/>
    <w:rsid w:val="00D019C4"/>
    <w:rsid w:val="00D029AF"/>
    <w:rsid w:val="00D029F3"/>
    <w:rsid w:val="00D03374"/>
    <w:rsid w:val="00D0350F"/>
    <w:rsid w:val="00D03754"/>
    <w:rsid w:val="00D03928"/>
    <w:rsid w:val="00D03A03"/>
    <w:rsid w:val="00D03CBD"/>
    <w:rsid w:val="00D03E5B"/>
    <w:rsid w:val="00D03E5C"/>
    <w:rsid w:val="00D0410C"/>
    <w:rsid w:val="00D045A8"/>
    <w:rsid w:val="00D04926"/>
    <w:rsid w:val="00D05E6F"/>
    <w:rsid w:val="00D06141"/>
    <w:rsid w:val="00D06508"/>
    <w:rsid w:val="00D06940"/>
    <w:rsid w:val="00D06A09"/>
    <w:rsid w:val="00D0711D"/>
    <w:rsid w:val="00D0718C"/>
    <w:rsid w:val="00D072DF"/>
    <w:rsid w:val="00D076EB"/>
    <w:rsid w:val="00D07938"/>
    <w:rsid w:val="00D102DB"/>
    <w:rsid w:val="00D102FD"/>
    <w:rsid w:val="00D10C19"/>
    <w:rsid w:val="00D10FC4"/>
    <w:rsid w:val="00D11100"/>
    <w:rsid w:val="00D1111C"/>
    <w:rsid w:val="00D1173D"/>
    <w:rsid w:val="00D120D1"/>
    <w:rsid w:val="00D12267"/>
    <w:rsid w:val="00D12466"/>
    <w:rsid w:val="00D1295B"/>
    <w:rsid w:val="00D12FA9"/>
    <w:rsid w:val="00D13BC6"/>
    <w:rsid w:val="00D13BEB"/>
    <w:rsid w:val="00D13DB8"/>
    <w:rsid w:val="00D1457D"/>
    <w:rsid w:val="00D14732"/>
    <w:rsid w:val="00D15388"/>
    <w:rsid w:val="00D15B1D"/>
    <w:rsid w:val="00D15B82"/>
    <w:rsid w:val="00D16744"/>
    <w:rsid w:val="00D16966"/>
    <w:rsid w:val="00D17189"/>
    <w:rsid w:val="00D17376"/>
    <w:rsid w:val="00D17CD7"/>
    <w:rsid w:val="00D200A0"/>
    <w:rsid w:val="00D20507"/>
    <w:rsid w:val="00D20B79"/>
    <w:rsid w:val="00D20E52"/>
    <w:rsid w:val="00D20EAF"/>
    <w:rsid w:val="00D2126C"/>
    <w:rsid w:val="00D21422"/>
    <w:rsid w:val="00D21541"/>
    <w:rsid w:val="00D21A7C"/>
    <w:rsid w:val="00D22013"/>
    <w:rsid w:val="00D222A9"/>
    <w:rsid w:val="00D2271F"/>
    <w:rsid w:val="00D227DA"/>
    <w:rsid w:val="00D22B56"/>
    <w:rsid w:val="00D22F31"/>
    <w:rsid w:val="00D2369D"/>
    <w:rsid w:val="00D236B0"/>
    <w:rsid w:val="00D23B6F"/>
    <w:rsid w:val="00D23EBF"/>
    <w:rsid w:val="00D24075"/>
    <w:rsid w:val="00D24307"/>
    <w:rsid w:val="00D24E6D"/>
    <w:rsid w:val="00D24F01"/>
    <w:rsid w:val="00D252E2"/>
    <w:rsid w:val="00D25DF9"/>
    <w:rsid w:val="00D2616E"/>
    <w:rsid w:val="00D270B8"/>
    <w:rsid w:val="00D27364"/>
    <w:rsid w:val="00D30964"/>
    <w:rsid w:val="00D30D24"/>
    <w:rsid w:val="00D30F0A"/>
    <w:rsid w:val="00D3118B"/>
    <w:rsid w:val="00D31668"/>
    <w:rsid w:val="00D31B72"/>
    <w:rsid w:val="00D33309"/>
    <w:rsid w:val="00D338E1"/>
    <w:rsid w:val="00D33E79"/>
    <w:rsid w:val="00D34067"/>
    <w:rsid w:val="00D34202"/>
    <w:rsid w:val="00D347ED"/>
    <w:rsid w:val="00D34EE1"/>
    <w:rsid w:val="00D3525F"/>
    <w:rsid w:val="00D3736A"/>
    <w:rsid w:val="00D375A8"/>
    <w:rsid w:val="00D3762F"/>
    <w:rsid w:val="00D40435"/>
    <w:rsid w:val="00D40C9B"/>
    <w:rsid w:val="00D40E2F"/>
    <w:rsid w:val="00D411E5"/>
    <w:rsid w:val="00D411FB"/>
    <w:rsid w:val="00D41968"/>
    <w:rsid w:val="00D42366"/>
    <w:rsid w:val="00D42802"/>
    <w:rsid w:val="00D42B03"/>
    <w:rsid w:val="00D433A6"/>
    <w:rsid w:val="00D43C04"/>
    <w:rsid w:val="00D4459D"/>
    <w:rsid w:val="00D45286"/>
    <w:rsid w:val="00D45B0C"/>
    <w:rsid w:val="00D45CFA"/>
    <w:rsid w:val="00D46079"/>
    <w:rsid w:val="00D467D4"/>
    <w:rsid w:val="00D476E0"/>
    <w:rsid w:val="00D47811"/>
    <w:rsid w:val="00D478BC"/>
    <w:rsid w:val="00D47954"/>
    <w:rsid w:val="00D47BEA"/>
    <w:rsid w:val="00D47E62"/>
    <w:rsid w:val="00D50DC7"/>
    <w:rsid w:val="00D50F26"/>
    <w:rsid w:val="00D5112C"/>
    <w:rsid w:val="00D51372"/>
    <w:rsid w:val="00D519E2"/>
    <w:rsid w:val="00D51C0E"/>
    <w:rsid w:val="00D520FD"/>
    <w:rsid w:val="00D521DD"/>
    <w:rsid w:val="00D5324C"/>
    <w:rsid w:val="00D5379A"/>
    <w:rsid w:val="00D53C2A"/>
    <w:rsid w:val="00D53CE7"/>
    <w:rsid w:val="00D54589"/>
    <w:rsid w:val="00D54BE2"/>
    <w:rsid w:val="00D55069"/>
    <w:rsid w:val="00D550E5"/>
    <w:rsid w:val="00D552E5"/>
    <w:rsid w:val="00D55758"/>
    <w:rsid w:val="00D55E98"/>
    <w:rsid w:val="00D560DE"/>
    <w:rsid w:val="00D563F3"/>
    <w:rsid w:val="00D564E4"/>
    <w:rsid w:val="00D5761E"/>
    <w:rsid w:val="00D57D4F"/>
    <w:rsid w:val="00D61472"/>
    <w:rsid w:val="00D6175E"/>
    <w:rsid w:val="00D61C85"/>
    <w:rsid w:val="00D62DDB"/>
    <w:rsid w:val="00D63BE6"/>
    <w:rsid w:val="00D640D8"/>
    <w:rsid w:val="00D642E6"/>
    <w:rsid w:val="00D65067"/>
    <w:rsid w:val="00D65339"/>
    <w:rsid w:val="00D65F41"/>
    <w:rsid w:val="00D66B59"/>
    <w:rsid w:val="00D6736F"/>
    <w:rsid w:val="00D67771"/>
    <w:rsid w:val="00D7007B"/>
    <w:rsid w:val="00D702C4"/>
    <w:rsid w:val="00D70758"/>
    <w:rsid w:val="00D71539"/>
    <w:rsid w:val="00D72C2D"/>
    <w:rsid w:val="00D742C1"/>
    <w:rsid w:val="00D74549"/>
    <w:rsid w:val="00D749D4"/>
    <w:rsid w:val="00D76ADA"/>
    <w:rsid w:val="00D76E59"/>
    <w:rsid w:val="00D7731B"/>
    <w:rsid w:val="00D7772A"/>
    <w:rsid w:val="00D77F7D"/>
    <w:rsid w:val="00D80C3B"/>
    <w:rsid w:val="00D81B8E"/>
    <w:rsid w:val="00D82571"/>
    <w:rsid w:val="00D825E0"/>
    <w:rsid w:val="00D828FB"/>
    <w:rsid w:val="00D82C14"/>
    <w:rsid w:val="00D82EB6"/>
    <w:rsid w:val="00D83189"/>
    <w:rsid w:val="00D83B14"/>
    <w:rsid w:val="00D83C1F"/>
    <w:rsid w:val="00D84F8F"/>
    <w:rsid w:val="00D864AC"/>
    <w:rsid w:val="00D86BDF"/>
    <w:rsid w:val="00D87462"/>
    <w:rsid w:val="00D87564"/>
    <w:rsid w:val="00D876FD"/>
    <w:rsid w:val="00D87F87"/>
    <w:rsid w:val="00D90169"/>
    <w:rsid w:val="00D9139B"/>
    <w:rsid w:val="00D91417"/>
    <w:rsid w:val="00D915C3"/>
    <w:rsid w:val="00D91629"/>
    <w:rsid w:val="00D9176C"/>
    <w:rsid w:val="00D917FE"/>
    <w:rsid w:val="00D91C3B"/>
    <w:rsid w:val="00D92212"/>
    <w:rsid w:val="00D92404"/>
    <w:rsid w:val="00D9280C"/>
    <w:rsid w:val="00D92B62"/>
    <w:rsid w:val="00D92E11"/>
    <w:rsid w:val="00D92F79"/>
    <w:rsid w:val="00D9383E"/>
    <w:rsid w:val="00D939DA"/>
    <w:rsid w:val="00D93D49"/>
    <w:rsid w:val="00D9412E"/>
    <w:rsid w:val="00D941D3"/>
    <w:rsid w:val="00D94A64"/>
    <w:rsid w:val="00D95039"/>
    <w:rsid w:val="00D95275"/>
    <w:rsid w:val="00D952AD"/>
    <w:rsid w:val="00D95462"/>
    <w:rsid w:val="00D963AA"/>
    <w:rsid w:val="00D96751"/>
    <w:rsid w:val="00D96959"/>
    <w:rsid w:val="00D96DB1"/>
    <w:rsid w:val="00D97369"/>
    <w:rsid w:val="00D9757E"/>
    <w:rsid w:val="00D9787D"/>
    <w:rsid w:val="00D97C9E"/>
    <w:rsid w:val="00D97F74"/>
    <w:rsid w:val="00DA03DF"/>
    <w:rsid w:val="00DA0A04"/>
    <w:rsid w:val="00DA0D39"/>
    <w:rsid w:val="00DA0D59"/>
    <w:rsid w:val="00DA1374"/>
    <w:rsid w:val="00DA1B65"/>
    <w:rsid w:val="00DA2A1A"/>
    <w:rsid w:val="00DA2CD8"/>
    <w:rsid w:val="00DA324B"/>
    <w:rsid w:val="00DA37A8"/>
    <w:rsid w:val="00DA3D7C"/>
    <w:rsid w:val="00DA4158"/>
    <w:rsid w:val="00DA43DF"/>
    <w:rsid w:val="00DA4811"/>
    <w:rsid w:val="00DA5044"/>
    <w:rsid w:val="00DA5331"/>
    <w:rsid w:val="00DA589B"/>
    <w:rsid w:val="00DA58DB"/>
    <w:rsid w:val="00DA5BAE"/>
    <w:rsid w:val="00DA66BA"/>
    <w:rsid w:val="00DA66BF"/>
    <w:rsid w:val="00DA6910"/>
    <w:rsid w:val="00DA797C"/>
    <w:rsid w:val="00DA7D8A"/>
    <w:rsid w:val="00DA7F00"/>
    <w:rsid w:val="00DB0720"/>
    <w:rsid w:val="00DB189F"/>
    <w:rsid w:val="00DB29C4"/>
    <w:rsid w:val="00DB29DC"/>
    <w:rsid w:val="00DB2A51"/>
    <w:rsid w:val="00DB319A"/>
    <w:rsid w:val="00DB47FB"/>
    <w:rsid w:val="00DB50AF"/>
    <w:rsid w:val="00DB541C"/>
    <w:rsid w:val="00DB58C0"/>
    <w:rsid w:val="00DB5A88"/>
    <w:rsid w:val="00DB6A33"/>
    <w:rsid w:val="00DB7287"/>
    <w:rsid w:val="00DB7868"/>
    <w:rsid w:val="00DB7BBC"/>
    <w:rsid w:val="00DB7DF7"/>
    <w:rsid w:val="00DB7EFA"/>
    <w:rsid w:val="00DB7FB9"/>
    <w:rsid w:val="00DC028F"/>
    <w:rsid w:val="00DC0551"/>
    <w:rsid w:val="00DC06D0"/>
    <w:rsid w:val="00DC097A"/>
    <w:rsid w:val="00DC1E0F"/>
    <w:rsid w:val="00DC26A2"/>
    <w:rsid w:val="00DC37F9"/>
    <w:rsid w:val="00DC3E68"/>
    <w:rsid w:val="00DC4E4F"/>
    <w:rsid w:val="00DC5A5E"/>
    <w:rsid w:val="00DC5D18"/>
    <w:rsid w:val="00DC6946"/>
    <w:rsid w:val="00DC69CD"/>
    <w:rsid w:val="00DC6A08"/>
    <w:rsid w:val="00DC6E5D"/>
    <w:rsid w:val="00DC6F05"/>
    <w:rsid w:val="00DC74A6"/>
    <w:rsid w:val="00DC76F4"/>
    <w:rsid w:val="00DC7A09"/>
    <w:rsid w:val="00DC7B45"/>
    <w:rsid w:val="00DD0429"/>
    <w:rsid w:val="00DD05AE"/>
    <w:rsid w:val="00DD05F7"/>
    <w:rsid w:val="00DD0704"/>
    <w:rsid w:val="00DD0ECA"/>
    <w:rsid w:val="00DD13BA"/>
    <w:rsid w:val="00DD19CB"/>
    <w:rsid w:val="00DD1F7E"/>
    <w:rsid w:val="00DD2B8D"/>
    <w:rsid w:val="00DD2BD8"/>
    <w:rsid w:val="00DD2D15"/>
    <w:rsid w:val="00DD370A"/>
    <w:rsid w:val="00DD396B"/>
    <w:rsid w:val="00DD39E9"/>
    <w:rsid w:val="00DD3F95"/>
    <w:rsid w:val="00DD487A"/>
    <w:rsid w:val="00DD4A17"/>
    <w:rsid w:val="00DD5095"/>
    <w:rsid w:val="00DD51B4"/>
    <w:rsid w:val="00DD5836"/>
    <w:rsid w:val="00DD5F1E"/>
    <w:rsid w:val="00DD6440"/>
    <w:rsid w:val="00DD6DF4"/>
    <w:rsid w:val="00DD6F22"/>
    <w:rsid w:val="00DD72DD"/>
    <w:rsid w:val="00DD7BFE"/>
    <w:rsid w:val="00DD7CCA"/>
    <w:rsid w:val="00DD7F28"/>
    <w:rsid w:val="00DE09BD"/>
    <w:rsid w:val="00DE0C9C"/>
    <w:rsid w:val="00DE13D0"/>
    <w:rsid w:val="00DE29B7"/>
    <w:rsid w:val="00DE2A4E"/>
    <w:rsid w:val="00DE2BD7"/>
    <w:rsid w:val="00DE32AE"/>
    <w:rsid w:val="00DE3325"/>
    <w:rsid w:val="00DE36E0"/>
    <w:rsid w:val="00DE3A02"/>
    <w:rsid w:val="00DE3A19"/>
    <w:rsid w:val="00DE3A7A"/>
    <w:rsid w:val="00DE3BFF"/>
    <w:rsid w:val="00DE42D1"/>
    <w:rsid w:val="00DE4444"/>
    <w:rsid w:val="00DE4677"/>
    <w:rsid w:val="00DE549E"/>
    <w:rsid w:val="00DE6A11"/>
    <w:rsid w:val="00DE6DDE"/>
    <w:rsid w:val="00DE705B"/>
    <w:rsid w:val="00DE733D"/>
    <w:rsid w:val="00DE7626"/>
    <w:rsid w:val="00DE77B3"/>
    <w:rsid w:val="00DE7A9C"/>
    <w:rsid w:val="00DE7E54"/>
    <w:rsid w:val="00DF02ED"/>
    <w:rsid w:val="00DF0301"/>
    <w:rsid w:val="00DF1954"/>
    <w:rsid w:val="00DF1A58"/>
    <w:rsid w:val="00DF1B31"/>
    <w:rsid w:val="00DF1E17"/>
    <w:rsid w:val="00DF23AE"/>
    <w:rsid w:val="00DF3335"/>
    <w:rsid w:val="00DF333B"/>
    <w:rsid w:val="00DF3EC3"/>
    <w:rsid w:val="00DF4020"/>
    <w:rsid w:val="00DF49BB"/>
    <w:rsid w:val="00DF4C3B"/>
    <w:rsid w:val="00DF4CF7"/>
    <w:rsid w:val="00DF4F47"/>
    <w:rsid w:val="00DF5D2A"/>
    <w:rsid w:val="00DF5F19"/>
    <w:rsid w:val="00DF62BA"/>
    <w:rsid w:val="00DF645F"/>
    <w:rsid w:val="00DF6ABF"/>
    <w:rsid w:val="00DF7741"/>
    <w:rsid w:val="00DF7C76"/>
    <w:rsid w:val="00DF7E28"/>
    <w:rsid w:val="00E00226"/>
    <w:rsid w:val="00E00CA8"/>
    <w:rsid w:val="00E00D27"/>
    <w:rsid w:val="00E00DEC"/>
    <w:rsid w:val="00E010FC"/>
    <w:rsid w:val="00E0189F"/>
    <w:rsid w:val="00E0234B"/>
    <w:rsid w:val="00E02B42"/>
    <w:rsid w:val="00E03946"/>
    <w:rsid w:val="00E04B9B"/>
    <w:rsid w:val="00E04C7D"/>
    <w:rsid w:val="00E04FD8"/>
    <w:rsid w:val="00E052AD"/>
    <w:rsid w:val="00E0579D"/>
    <w:rsid w:val="00E05A7F"/>
    <w:rsid w:val="00E05ACD"/>
    <w:rsid w:val="00E05F80"/>
    <w:rsid w:val="00E05FC2"/>
    <w:rsid w:val="00E065FB"/>
    <w:rsid w:val="00E06637"/>
    <w:rsid w:val="00E06F51"/>
    <w:rsid w:val="00E070C0"/>
    <w:rsid w:val="00E07728"/>
    <w:rsid w:val="00E079F9"/>
    <w:rsid w:val="00E07B0F"/>
    <w:rsid w:val="00E07CBE"/>
    <w:rsid w:val="00E10838"/>
    <w:rsid w:val="00E108C1"/>
    <w:rsid w:val="00E10D5B"/>
    <w:rsid w:val="00E12270"/>
    <w:rsid w:val="00E1227E"/>
    <w:rsid w:val="00E12D39"/>
    <w:rsid w:val="00E13176"/>
    <w:rsid w:val="00E13690"/>
    <w:rsid w:val="00E13DF6"/>
    <w:rsid w:val="00E13FAB"/>
    <w:rsid w:val="00E1476A"/>
    <w:rsid w:val="00E14A2C"/>
    <w:rsid w:val="00E1512E"/>
    <w:rsid w:val="00E15E12"/>
    <w:rsid w:val="00E16D3B"/>
    <w:rsid w:val="00E16D5A"/>
    <w:rsid w:val="00E170EC"/>
    <w:rsid w:val="00E17122"/>
    <w:rsid w:val="00E17202"/>
    <w:rsid w:val="00E17475"/>
    <w:rsid w:val="00E17ABA"/>
    <w:rsid w:val="00E17C64"/>
    <w:rsid w:val="00E17D95"/>
    <w:rsid w:val="00E17E1C"/>
    <w:rsid w:val="00E201BD"/>
    <w:rsid w:val="00E20396"/>
    <w:rsid w:val="00E20462"/>
    <w:rsid w:val="00E204FC"/>
    <w:rsid w:val="00E215EB"/>
    <w:rsid w:val="00E216B9"/>
    <w:rsid w:val="00E217F1"/>
    <w:rsid w:val="00E21814"/>
    <w:rsid w:val="00E2190A"/>
    <w:rsid w:val="00E2216D"/>
    <w:rsid w:val="00E22549"/>
    <w:rsid w:val="00E22A04"/>
    <w:rsid w:val="00E22CCD"/>
    <w:rsid w:val="00E23228"/>
    <w:rsid w:val="00E235E6"/>
    <w:rsid w:val="00E23965"/>
    <w:rsid w:val="00E23D03"/>
    <w:rsid w:val="00E23D40"/>
    <w:rsid w:val="00E24D1A"/>
    <w:rsid w:val="00E25548"/>
    <w:rsid w:val="00E25C28"/>
    <w:rsid w:val="00E265F2"/>
    <w:rsid w:val="00E2692C"/>
    <w:rsid w:val="00E269A9"/>
    <w:rsid w:val="00E26DF3"/>
    <w:rsid w:val="00E2767D"/>
    <w:rsid w:val="00E276E6"/>
    <w:rsid w:val="00E27913"/>
    <w:rsid w:val="00E2793D"/>
    <w:rsid w:val="00E27B6A"/>
    <w:rsid w:val="00E27CBA"/>
    <w:rsid w:val="00E27D9B"/>
    <w:rsid w:val="00E30795"/>
    <w:rsid w:val="00E30C56"/>
    <w:rsid w:val="00E30C69"/>
    <w:rsid w:val="00E3244D"/>
    <w:rsid w:val="00E326AD"/>
    <w:rsid w:val="00E32BFC"/>
    <w:rsid w:val="00E32C86"/>
    <w:rsid w:val="00E3390F"/>
    <w:rsid w:val="00E33932"/>
    <w:rsid w:val="00E33CFA"/>
    <w:rsid w:val="00E33CFC"/>
    <w:rsid w:val="00E34597"/>
    <w:rsid w:val="00E34BF0"/>
    <w:rsid w:val="00E34C3B"/>
    <w:rsid w:val="00E35CA2"/>
    <w:rsid w:val="00E360F8"/>
    <w:rsid w:val="00E369AA"/>
    <w:rsid w:val="00E36CA8"/>
    <w:rsid w:val="00E36F90"/>
    <w:rsid w:val="00E3711C"/>
    <w:rsid w:val="00E37864"/>
    <w:rsid w:val="00E37EA4"/>
    <w:rsid w:val="00E40D71"/>
    <w:rsid w:val="00E40EFF"/>
    <w:rsid w:val="00E4165D"/>
    <w:rsid w:val="00E42657"/>
    <w:rsid w:val="00E429AE"/>
    <w:rsid w:val="00E42C62"/>
    <w:rsid w:val="00E42D14"/>
    <w:rsid w:val="00E42D2A"/>
    <w:rsid w:val="00E42F0E"/>
    <w:rsid w:val="00E430D8"/>
    <w:rsid w:val="00E4326C"/>
    <w:rsid w:val="00E437EC"/>
    <w:rsid w:val="00E438F6"/>
    <w:rsid w:val="00E4419D"/>
    <w:rsid w:val="00E44290"/>
    <w:rsid w:val="00E4531A"/>
    <w:rsid w:val="00E45331"/>
    <w:rsid w:val="00E457E6"/>
    <w:rsid w:val="00E46436"/>
    <w:rsid w:val="00E4677B"/>
    <w:rsid w:val="00E46B40"/>
    <w:rsid w:val="00E46DD4"/>
    <w:rsid w:val="00E474C6"/>
    <w:rsid w:val="00E5015B"/>
    <w:rsid w:val="00E50181"/>
    <w:rsid w:val="00E50C27"/>
    <w:rsid w:val="00E51147"/>
    <w:rsid w:val="00E51C86"/>
    <w:rsid w:val="00E51DFF"/>
    <w:rsid w:val="00E52ED6"/>
    <w:rsid w:val="00E53ADB"/>
    <w:rsid w:val="00E53BDF"/>
    <w:rsid w:val="00E53C69"/>
    <w:rsid w:val="00E53E58"/>
    <w:rsid w:val="00E5416F"/>
    <w:rsid w:val="00E54240"/>
    <w:rsid w:val="00E54B7A"/>
    <w:rsid w:val="00E55419"/>
    <w:rsid w:val="00E55473"/>
    <w:rsid w:val="00E55D2E"/>
    <w:rsid w:val="00E5696E"/>
    <w:rsid w:val="00E57A11"/>
    <w:rsid w:val="00E57C42"/>
    <w:rsid w:val="00E6046C"/>
    <w:rsid w:val="00E60CBC"/>
    <w:rsid w:val="00E61089"/>
    <w:rsid w:val="00E610A2"/>
    <w:rsid w:val="00E6136F"/>
    <w:rsid w:val="00E61C61"/>
    <w:rsid w:val="00E626A5"/>
    <w:rsid w:val="00E62BB6"/>
    <w:rsid w:val="00E63249"/>
    <w:rsid w:val="00E63DA2"/>
    <w:rsid w:val="00E6473A"/>
    <w:rsid w:val="00E64C71"/>
    <w:rsid w:val="00E659CD"/>
    <w:rsid w:val="00E6643B"/>
    <w:rsid w:val="00E66485"/>
    <w:rsid w:val="00E66855"/>
    <w:rsid w:val="00E66C1A"/>
    <w:rsid w:val="00E66E9F"/>
    <w:rsid w:val="00E67016"/>
    <w:rsid w:val="00E67073"/>
    <w:rsid w:val="00E67157"/>
    <w:rsid w:val="00E67B91"/>
    <w:rsid w:val="00E67DC3"/>
    <w:rsid w:val="00E70832"/>
    <w:rsid w:val="00E70C6C"/>
    <w:rsid w:val="00E710D8"/>
    <w:rsid w:val="00E71683"/>
    <w:rsid w:val="00E7228A"/>
    <w:rsid w:val="00E723C5"/>
    <w:rsid w:val="00E724B0"/>
    <w:rsid w:val="00E73736"/>
    <w:rsid w:val="00E73822"/>
    <w:rsid w:val="00E73A0E"/>
    <w:rsid w:val="00E73B42"/>
    <w:rsid w:val="00E74357"/>
    <w:rsid w:val="00E74473"/>
    <w:rsid w:val="00E74638"/>
    <w:rsid w:val="00E74730"/>
    <w:rsid w:val="00E75377"/>
    <w:rsid w:val="00E754CD"/>
    <w:rsid w:val="00E75589"/>
    <w:rsid w:val="00E75853"/>
    <w:rsid w:val="00E7591E"/>
    <w:rsid w:val="00E75EDB"/>
    <w:rsid w:val="00E76046"/>
    <w:rsid w:val="00E765D2"/>
    <w:rsid w:val="00E76664"/>
    <w:rsid w:val="00E76F42"/>
    <w:rsid w:val="00E77654"/>
    <w:rsid w:val="00E805DA"/>
    <w:rsid w:val="00E80E24"/>
    <w:rsid w:val="00E81F91"/>
    <w:rsid w:val="00E82086"/>
    <w:rsid w:val="00E820A8"/>
    <w:rsid w:val="00E8219E"/>
    <w:rsid w:val="00E825C2"/>
    <w:rsid w:val="00E83096"/>
    <w:rsid w:val="00E83649"/>
    <w:rsid w:val="00E8450C"/>
    <w:rsid w:val="00E850B1"/>
    <w:rsid w:val="00E85710"/>
    <w:rsid w:val="00E85DB0"/>
    <w:rsid w:val="00E85F6F"/>
    <w:rsid w:val="00E86B0E"/>
    <w:rsid w:val="00E86CF9"/>
    <w:rsid w:val="00E8755E"/>
    <w:rsid w:val="00E90762"/>
    <w:rsid w:val="00E908C0"/>
    <w:rsid w:val="00E90A54"/>
    <w:rsid w:val="00E91823"/>
    <w:rsid w:val="00E91BA6"/>
    <w:rsid w:val="00E91F93"/>
    <w:rsid w:val="00E92051"/>
    <w:rsid w:val="00E935F0"/>
    <w:rsid w:val="00E938C0"/>
    <w:rsid w:val="00E93D17"/>
    <w:rsid w:val="00E94090"/>
    <w:rsid w:val="00E94145"/>
    <w:rsid w:val="00E94277"/>
    <w:rsid w:val="00E946C3"/>
    <w:rsid w:val="00E95607"/>
    <w:rsid w:val="00E95BE3"/>
    <w:rsid w:val="00E95FAE"/>
    <w:rsid w:val="00E96318"/>
    <w:rsid w:val="00E964E5"/>
    <w:rsid w:val="00E968AA"/>
    <w:rsid w:val="00E97228"/>
    <w:rsid w:val="00E974CC"/>
    <w:rsid w:val="00E97A20"/>
    <w:rsid w:val="00EA0013"/>
    <w:rsid w:val="00EA0129"/>
    <w:rsid w:val="00EA058C"/>
    <w:rsid w:val="00EA0E24"/>
    <w:rsid w:val="00EA1594"/>
    <w:rsid w:val="00EA2A5B"/>
    <w:rsid w:val="00EA3328"/>
    <w:rsid w:val="00EA3885"/>
    <w:rsid w:val="00EA390B"/>
    <w:rsid w:val="00EA42BA"/>
    <w:rsid w:val="00EA43CA"/>
    <w:rsid w:val="00EA45DE"/>
    <w:rsid w:val="00EA4BEA"/>
    <w:rsid w:val="00EA55A1"/>
    <w:rsid w:val="00EA56F5"/>
    <w:rsid w:val="00EA5845"/>
    <w:rsid w:val="00EA58B3"/>
    <w:rsid w:val="00EA58CB"/>
    <w:rsid w:val="00EA5E25"/>
    <w:rsid w:val="00EA5F85"/>
    <w:rsid w:val="00EA6739"/>
    <w:rsid w:val="00EA6A2D"/>
    <w:rsid w:val="00EA6F18"/>
    <w:rsid w:val="00EA7016"/>
    <w:rsid w:val="00EA736E"/>
    <w:rsid w:val="00EA73A1"/>
    <w:rsid w:val="00EA741C"/>
    <w:rsid w:val="00EA768D"/>
    <w:rsid w:val="00EA7A0C"/>
    <w:rsid w:val="00EB0251"/>
    <w:rsid w:val="00EB0B88"/>
    <w:rsid w:val="00EB0CB7"/>
    <w:rsid w:val="00EB0DEE"/>
    <w:rsid w:val="00EB0EC9"/>
    <w:rsid w:val="00EB1258"/>
    <w:rsid w:val="00EB1B23"/>
    <w:rsid w:val="00EB1CFB"/>
    <w:rsid w:val="00EB1DD7"/>
    <w:rsid w:val="00EB1E11"/>
    <w:rsid w:val="00EB2842"/>
    <w:rsid w:val="00EB28D9"/>
    <w:rsid w:val="00EB2BDE"/>
    <w:rsid w:val="00EB2EC2"/>
    <w:rsid w:val="00EB344D"/>
    <w:rsid w:val="00EB35E2"/>
    <w:rsid w:val="00EB3B41"/>
    <w:rsid w:val="00EB3BCF"/>
    <w:rsid w:val="00EB3E1E"/>
    <w:rsid w:val="00EB46B5"/>
    <w:rsid w:val="00EB46F6"/>
    <w:rsid w:val="00EB4966"/>
    <w:rsid w:val="00EB4C26"/>
    <w:rsid w:val="00EB56B3"/>
    <w:rsid w:val="00EB5D26"/>
    <w:rsid w:val="00EB5D6E"/>
    <w:rsid w:val="00EB5E1A"/>
    <w:rsid w:val="00EB675E"/>
    <w:rsid w:val="00EB6FF1"/>
    <w:rsid w:val="00EB70E0"/>
    <w:rsid w:val="00EB7E31"/>
    <w:rsid w:val="00EC0003"/>
    <w:rsid w:val="00EC00CE"/>
    <w:rsid w:val="00EC0286"/>
    <w:rsid w:val="00EC0740"/>
    <w:rsid w:val="00EC14B1"/>
    <w:rsid w:val="00EC14CC"/>
    <w:rsid w:val="00EC155B"/>
    <w:rsid w:val="00EC1838"/>
    <w:rsid w:val="00EC1C0F"/>
    <w:rsid w:val="00EC1D2C"/>
    <w:rsid w:val="00EC1E49"/>
    <w:rsid w:val="00EC2085"/>
    <w:rsid w:val="00EC20C8"/>
    <w:rsid w:val="00EC2344"/>
    <w:rsid w:val="00EC26A4"/>
    <w:rsid w:val="00EC2D08"/>
    <w:rsid w:val="00EC33F8"/>
    <w:rsid w:val="00EC3D29"/>
    <w:rsid w:val="00EC420A"/>
    <w:rsid w:val="00EC483A"/>
    <w:rsid w:val="00EC49D7"/>
    <w:rsid w:val="00EC4A26"/>
    <w:rsid w:val="00EC53F8"/>
    <w:rsid w:val="00EC540C"/>
    <w:rsid w:val="00EC5971"/>
    <w:rsid w:val="00EC5BCA"/>
    <w:rsid w:val="00EC656C"/>
    <w:rsid w:val="00EC79E8"/>
    <w:rsid w:val="00EC7B95"/>
    <w:rsid w:val="00ED01B1"/>
    <w:rsid w:val="00ED0619"/>
    <w:rsid w:val="00ED1027"/>
    <w:rsid w:val="00ED251F"/>
    <w:rsid w:val="00ED2F77"/>
    <w:rsid w:val="00ED380A"/>
    <w:rsid w:val="00ED3AA0"/>
    <w:rsid w:val="00ED454C"/>
    <w:rsid w:val="00ED4CEC"/>
    <w:rsid w:val="00ED4E94"/>
    <w:rsid w:val="00ED5027"/>
    <w:rsid w:val="00ED50D8"/>
    <w:rsid w:val="00ED5317"/>
    <w:rsid w:val="00ED54DD"/>
    <w:rsid w:val="00ED6099"/>
    <w:rsid w:val="00ED640B"/>
    <w:rsid w:val="00ED6B6E"/>
    <w:rsid w:val="00ED6F6A"/>
    <w:rsid w:val="00ED7326"/>
    <w:rsid w:val="00ED736D"/>
    <w:rsid w:val="00EE0EA2"/>
    <w:rsid w:val="00EE130C"/>
    <w:rsid w:val="00EE16EF"/>
    <w:rsid w:val="00EE1E9D"/>
    <w:rsid w:val="00EE2481"/>
    <w:rsid w:val="00EE290A"/>
    <w:rsid w:val="00EE2AB3"/>
    <w:rsid w:val="00EE2E21"/>
    <w:rsid w:val="00EE32A8"/>
    <w:rsid w:val="00EE377B"/>
    <w:rsid w:val="00EE390D"/>
    <w:rsid w:val="00EE6A22"/>
    <w:rsid w:val="00EE6B7A"/>
    <w:rsid w:val="00EE7311"/>
    <w:rsid w:val="00EE7BF0"/>
    <w:rsid w:val="00EF02E9"/>
    <w:rsid w:val="00EF0C7A"/>
    <w:rsid w:val="00EF1255"/>
    <w:rsid w:val="00EF1FCD"/>
    <w:rsid w:val="00EF20AE"/>
    <w:rsid w:val="00EF38FF"/>
    <w:rsid w:val="00EF3F66"/>
    <w:rsid w:val="00EF4A40"/>
    <w:rsid w:val="00EF4C94"/>
    <w:rsid w:val="00EF4F8C"/>
    <w:rsid w:val="00EF5023"/>
    <w:rsid w:val="00EF55C2"/>
    <w:rsid w:val="00EF5C67"/>
    <w:rsid w:val="00EF60D2"/>
    <w:rsid w:val="00EF6409"/>
    <w:rsid w:val="00EF6C11"/>
    <w:rsid w:val="00EF6DC2"/>
    <w:rsid w:val="00EF77EC"/>
    <w:rsid w:val="00EF7B40"/>
    <w:rsid w:val="00EF7EB5"/>
    <w:rsid w:val="00EF7F9C"/>
    <w:rsid w:val="00F0160A"/>
    <w:rsid w:val="00F01AB1"/>
    <w:rsid w:val="00F01EA2"/>
    <w:rsid w:val="00F020F1"/>
    <w:rsid w:val="00F02113"/>
    <w:rsid w:val="00F02729"/>
    <w:rsid w:val="00F027AD"/>
    <w:rsid w:val="00F02A84"/>
    <w:rsid w:val="00F037C8"/>
    <w:rsid w:val="00F03C81"/>
    <w:rsid w:val="00F04287"/>
    <w:rsid w:val="00F051B5"/>
    <w:rsid w:val="00F066F1"/>
    <w:rsid w:val="00F06AC8"/>
    <w:rsid w:val="00F070D7"/>
    <w:rsid w:val="00F0774B"/>
    <w:rsid w:val="00F07A5C"/>
    <w:rsid w:val="00F1036A"/>
    <w:rsid w:val="00F10433"/>
    <w:rsid w:val="00F10FCA"/>
    <w:rsid w:val="00F11740"/>
    <w:rsid w:val="00F11FF0"/>
    <w:rsid w:val="00F125BE"/>
    <w:rsid w:val="00F1312F"/>
    <w:rsid w:val="00F1408A"/>
    <w:rsid w:val="00F1427E"/>
    <w:rsid w:val="00F14A5D"/>
    <w:rsid w:val="00F14F5B"/>
    <w:rsid w:val="00F15153"/>
    <w:rsid w:val="00F1547F"/>
    <w:rsid w:val="00F15CF4"/>
    <w:rsid w:val="00F15F5A"/>
    <w:rsid w:val="00F1605B"/>
    <w:rsid w:val="00F16B14"/>
    <w:rsid w:val="00F16C63"/>
    <w:rsid w:val="00F17524"/>
    <w:rsid w:val="00F17578"/>
    <w:rsid w:val="00F17953"/>
    <w:rsid w:val="00F205DE"/>
    <w:rsid w:val="00F214B7"/>
    <w:rsid w:val="00F217DD"/>
    <w:rsid w:val="00F220F3"/>
    <w:rsid w:val="00F223C3"/>
    <w:rsid w:val="00F22833"/>
    <w:rsid w:val="00F22EC6"/>
    <w:rsid w:val="00F23271"/>
    <w:rsid w:val="00F233C4"/>
    <w:rsid w:val="00F23D1F"/>
    <w:rsid w:val="00F246B9"/>
    <w:rsid w:val="00F247D5"/>
    <w:rsid w:val="00F24E13"/>
    <w:rsid w:val="00F24E93"/>
    <w:rsid w:val="00F2580C"/>
    <w:rsid w:val="00F2627D"/>
    <w:rsid w:val="00F266DC"/>
    <w:rsid w:val="00F26B99"/>
    <w:rsid w:val="00F27799"/>
    <w:rsid w:val="00F30A54"/>
    <w:rsid w:val="00F30BBC"/>
    <w:rsid w:val="00F31104"/>
    <w:rsid w:val="00F31482"/>
    <w:rsid w:val="00F31996"/>
    <w:rsid w:val="00F31C88"/>
    <w:rsid w:val="00F32280"/>
    <w:rsid w:val="00F324C9"/>
    <w:rsid w:val="00F325AB"/>
    <w:rsid w:val="00F325ED"/>
    <w:rsid w:val="00F32970"/>
    <w:rsid w:val="00F33051"/>
    <w:rsid w:val="00F33956"/>
    <w:rsid w:val="00F339E9"/>
    <w:rsid w:val="00F339EC"/>
    <w:rsid w:val="00F3462A"/>
    <w:rsid w:val="00F34F43"/>
    <w:rsid w:val="00F35169"/>
    <w:rsid w:val="00F35229"/>
    <w:rsid w:val="00F35DC7"/>
    <w:rsid w:val="00F361D0"/>
    <w:rsid w:val="00F3627D"/>
    <w:rsid w:val="00F366ED"/>
    <w:rsid w:val="00F3680E"/>
    <w:rsid w:val="00F3731D"/>
    <w:rsid w:val="00F40B4D"/>
    <w:rsid w:val="00F40E65"/>
    <w:rsid w:val="00F41C19"/>
    <w:rsid w:val="00F41FF2"/>
    <w:rsid w:val="00F420E2"/>
    <w:rsid w:val="00F4214F"/>
    <w:rsid w:val="00F42379"/>
    <w:rsid w:val="00F4249E"/>
    <w:rsid w:val="00F42BB2"/>
    <w:rsid w:val="00F430C7"/>
    <w:rsid w:val="00F43A51"/>
    <w:rsid w:val="00F44477"/>
    <w:rsid w:val="00F445D7"/>
    <w:rsid w:val="00F44A0D"/>
    <w:rsid w:val="00F44BD9"/>
    <w:rsid w:val="00F44DB5"/>
    <w:rsid w:val="00F4523A"/>
    <w:rsid w:val="00F457F0"/>
    <w:rsid w:val="00F464B6"/>
    <w:rsid w:val="00F46AED"/>
    <w:rsid w:val="00F46FCC"/>
    <w:rsid w:val="00F470B6"/>
    <w:rsid w:val="00F50028"/>
    <w:rsid w:val="00F51BB0"/>
    <w:rsid w:val="00F51FD8"/>
    <w:rsid w:val="00F521FB"/>
    <w:rsid w:val="00F523B0"/>
    <w:rsid w:val="00F526F0"/>
    <w:rsid w:val="00F539EF"/>
    <w:rsid w:val="00F53BBD"/>
    <w:rsid w:val="00F54306"/>
    <w:rsid w:val="00F545A0"/>
    <w:rsid w:val="00F54851"/>
    <w:rsid w:val="00F54A00"/>
    <w:rsid w:val="00F54A59"/>
    <w:rsid w:val="00F54E6C"/>
    <w:rsid w:val="00F55C7C"/>
    <w:rsid w:val="00F55C92"/>
    <w:rsid w:val="00F56C8C"/>
    <w:rsid w:val="00F5715E"/>
    <w:rsid w:val="00F574F0"/>
    <w:rsid w:val="00F5757D"/>
    <w:rsid w:val="00F5779B"/>
    <w:rsid w:val="00F57C38"/>
    <w:rsid w:val="00F57D44"/>
    <w:rsid w:val="00F60A01"/>
    <w:rsid w:val="00F60E72"/>
    <w:rsid w:val="00F60F23"/>
    <w:rsid w:val="00F60F85"/>
    <w:rsid w:val="00F61FBB"/>
    <w:rsid w:val="00F6280A"/>
    <w:rsid w:val="00F62821"/>
    <w:rsid w:val="00F63257"/>
    <w:rsid w:val="00F634FB"/>
    <w:rsid w:val="00F63506"/>
    <w:rsid w:val="00F63B7E"/>
    <w:rsid w:val="00F63BB3"/>
    <w:rsid w:val="00F646DB"/>
    <w:rsid w:val="00F64A13"/>
    <w:rsid w:val="00F64E14"/>
    <w:rsid w:val="00F64EB6"/>
    <w:rsid w:val="00F65070"/>
    <w:rsid w:val="00F65491"/>
    <w:rsid w:val="00F65E0A"/>
    <w:rsid w:val="00F664EF"/>
    <w:rsid w:val="00F665DD"/>
    <w:rsid w:val="00F66AC4"/>
    <w:rsid w:val="00F66B2F"/>
    <w:rsid w:val="00F66B73"/>
    <w:rsid w:val="00F66CDF"/>
    <w:rsid w:val="00F66D90"/>
    <w:rsid w:val="00F67074"/>
    <w:rsid w:val="00F67D87"/>
    <w:rsid w:val="00F702F0"/>
    <w:rsid w:val="00F70AA8"/>
    <w:rsid w:val="00F71697"/>
    <w:rsid w:val="00F71721"/>
    <w:rsid w:val="00F71875"/>
    <w:rsid w:val="00F71DF6"/>
    <w:rsid w:val="00F721EB"/>
    <w:rsid w:val="00F72283"/>
    <w:rsid w:val="00F72456"/>
    <w:rsid w:val="00F7276F"/>
    <w:rsid w:val="00F732D1"/>
    <w:rsid w:val="00F73470"/>
    <w:rsid w:val="00F73720"/>
    <w:rsid w:val="00F738C0"/>
    <w:rsid w:val="00F73BD6"/>
    <w:rsid w:val="00F73E4F"/>
    <w:rsid w:val="00F742A0"/>
    <w:rsid w:val="00F746F7"/>
    <w:rsid w:val="00F74E1B"/>
    <w:rsid w:val="00F74FA0"/>
    <w:rsid w:val="00F7559E"/>
    <w:rsid w:val="00F75DFC"/>
    <w:rsid w:val="00F7640B"/>
    <w:rsid w:val="00F7698B"/>
    <w:rsid w:val="00F77803"/>
    <w:rsid w:val="00F8007F"/>
    <w:rsid w:val="00F801C7"/>
    <w:rsid w:val="00F807F3"/>
    <w:rsid w:val="00F8115D"/>
    <w:rsid w:val="00F81AD0"/>
    <w:rsid w:val="00F82361"/>
    <w:rsid w:val="00F827FC"/>
    <w:rsid w:val="00F82CD8"/>
    <w:rsid w:val="00F82D34"/>
    <w:rsid w:val="00F83136"/>
    <w:rsid w:val="00F83240"/>
    <w:rsid w:val="00F83ABA"/>
    <w:rsid w:val="00F83D3D"/>
    <w:rsid w:val="00F83DA0"/>
    <w:rsid w:val="00F83E0D"/>
    <w:rsid w:val="00F8422F"/>
    <w:rsid w:val="00F85391"/>
    <w:rsid w:val="00F855D6"/>
    <w:rsid w:val="00F85CA4"/>
    <w:rsid w:val="00F862F2"/>
    <w:rsid w:val="00F86628"/>
    <w:rsid w:val="00F8691F"/>
    <w:rsid w:val="00F86977"/>
    <w:rsid w:val="00F9080E"/>
    <w:rsid w:val="00F90F31"/>
    <w:rsid w:val="00F915A4"/>
    <w:rsid w:val="00F91B52"/>
    <w:rsid w:val="00F92593"/>
    <w:rsid w:val="00F92EAB"/>
    <w:rsid w:val="00F93137"/>
    <w:rsid w:val="00F931DE"/>
    <w:rsid w:val="00F93A38"/>
    <w:rsid w:val="00F94ADB"/>
    <w:rsid w:val="00F95C23"/>
    <w:rsid w:val="00F95C2D"/>
    <w:rsid w:val="00F95CD2"/>
    <w:rsid w:val="00F960A1"/>
    <w:rsid w:val="00F9662B"/>
    <w:rsid w:val="00F97294"/>
    <w:rsid w:val="00F97500"/>
    <w:rsid w:val="00F97763"/>
    <w:rsid w:val="00F97E10"/>
    <w:rsid w:val="00FA0854"/>
    <w:rsid w:val="00FA0B0E"/>
    <w:rsid w:val="00FA0DAB"/>
    <w:rsid w:val="00FA102E"/>
    <w:rsid w:val="00FA1810"/>
    <w:rsid w:val="00FA1A0B"/>
    <w:rsid w:val="00FA1BCB"/>
    <w:rsid w:val="00FA21F2"/>
    <w:rsid w:val="00FA2340"/>
    <w:rsid w:val="00FA2ADA"/>
    <w:rsid w:val="00FA337D"/>
    <w:rsid w:val="00FA3438"/>
    <w:rsid w:val="00FA35F4"/>
    <w:rsid w:val="00FA4576"/>
    <w:rsid w:val="00FA5096"/>
    <w:rsid w:val="00FA5126"/>
    <w:rsid w:val="00FA5496"/>
    <w:rsid w:val="00FA5867"/>
    <w:rsid w:val="00FA5CDC"/>
    <w:rsid w:val="00FA5F12"/>
    <w:rsid w:val="00FA6611"/>
    <w:rsid w:val="00FA684A"/>
    <w:rsid w:val="00FA6C7D"/>
    <w:rsid w:val="00FA7A27"/>
    <w:rsid w:val="00FB09B2"/>
    <w:rsid w:val="00FB143A"/>
    <w:rsid w:val="00FB192C"/>
    <w:rsid w:val="00FB2199"/>
    <w:rsid w:val="00FB263B"/>
    <w:rsid w:val="00FB2EDC"/>
    <w:rsid w:val="00FB2FC8"/>
    <w:rsid w:val="00FB3258"/>
    <w:rsid w:val="00FB38AA"/>
    <w:rsid w:val="00FB38DF"/>
    <w:rsid w:val="00FB41AA"/>
    <w:rsid w:val="00FB497E"/>
    <w:rsid w:val="00FB522F"/>
    <w:rsid w:val="00FB580B"/>
    <w:rsid w:val="00FB588A"/>
    <w:rsid w:val="00FB5F41"/>
    <w:rsid w:val="00FB60D9"/>
    <w:rsid w:val="00FB653E"/>
    <w:rsid w:val="00FB6C1A"/>
    <w:rsid w:val="00FB6DE2"/>
    <w:rsid w:val="00FB6FD9"/>
    <w:rsid w:val="00FB734E"/>
    <w:rsid w:val="00FB777D"/>
    <w:rsid w:val="00FC0775"/>
    <w:rsid w:val="00FC080E"/>
    <w:rsid w:val="00FC083A"/>
    <w:rsid w:val="00FC10A8"/>
    <w:rsid w:val="00FC214B"/>
    <w:rsid w:val="00FC2427"/>
    <w:rsid w:val="00FC329F"/>
    <w:rsid w:val="00FC393A"/>
    <w:rsid w:val="00FC3960"/>
    <w:rsid w:val="00FC3BBE"/>
    <w:rsid w:val="00FC3BF8"/>
    <w:rsid w:val="00FC3E2F"/>
    <w:rsid w:val="00FC44C9"/>
    <w:rsid w:val="00FC4B9C"/>
    <w:rsid w:val="00FC4FCD"/>
    <w:rsid w:val="00FC5064"/>
    <w:rsid w:val="00FC506A"/>
    <w:rsid w:val="00FC5081"/>
    <w:rsid w:val="00FC5492"/>
    <w:rsid w:val="00FC577E"/>
    <w:rsid w:val="00FC59AE"/>
    <w:rsid w:val="00FC646C"/>
    <w:rsid w:val="00FC64AB"/>
    <w:rsid w:val="00FC6E1D"/>
    <w:rsid w:val="00FC769C"/>
    <w:rsid w:val="00FC77A5"/>
    <w:rsid w:val="00FC7AE0"/>
    <w:rsid w:val="00FC7F3C"/>
    <w:rsid w:val="00FC7F8F"/>
    <w:rsid w:val="00FD0266"/>
    <w:rsid w:val="00FD0742"/>
    <w:rsid w:val="00FD125D"/>
    <w:rsid w:val="00FD1672"/>
    <w:rsid w:val="00FD1786"/>
    <w:rsid w:val="00FD2335"/>
    <w:rsid w:val="00FD29DA"/>
    <w:rsid w:val="00FD3551"/>
    <w:rsid w:val="00FD37AF"/>
    <w:rsid w:val="00FD38E4"/>
    <w:rsid w:val="00FD3B3A"/>
    <w:rsid w:val="00FD3FA7"/>
    <w:rsid w:val="00FD441A"/>
    <w:rsid w:val="00FD4752"/>
    <w:rsid w:val="00FD47C6"/>
    <w:rsid w:val="00FD4C2F"/>
    <w:rsid w:val="00FD4D48"/>
    <w:rsid w:val="00FD507D"/>
    <w:rsid w:val="00FD526D"/>
    <w:rsid w:val="00FD5397"/>
    <w:rsid w:val="00FD581F"/>
    <w:rsid w:val="00FD5907"/>
    <w:rsid w:val="00FD590D"/>
    <w:rsid w:val="00FD616B"/>
    <w:rsid w:val="00FD6668"/>
    <w:rsid w:val="00FD694E"/>
    <w:rsid w:val="00FD6DA6"/>
    <w:rsid w:val="00FD74E6"/>
    <w:rsid w:val="00FD7A35"/>
    <w:rsid w:val="00FD7B39"/>
    <w:rsid w:val="00FD7B9B"/>
    <w:rsid w:val="00FD7CB4"/>
    <w:rsid w:val="00FE071A"/>
    <w:rsid w:val="00FE1304"/>
    <w:rsid w:val="00FE1467"/>
    <w:rsid w:val="00FE23C3"/>
    <w:rsid w:val="00FE247A"/>
    <w:rsid w:val="00FE2623"/>
    <w:rsid w:val="00FE3312"/>
    <w:rsid w:val="00FE3BE2"/>
    <w:rsid w:val="00FE3E55"/>
    <w:rsid w:val="00FE4BE8"/>
    <w:rsid w:val="00FE4FC4"/>
    <w:rsid w:val="00FE5686"/>
    <w:rsid w:val="00FE5BBD"/>
    <w:rsid w:val="00FE5D5A"/>
    <w:rsid w:val="00FE6307"/>
    <w:rsid w:val="00FE6657"/>
    <w:rsid w:val="00FE6DFA"/>
    <w:rsid w:val="00FE79FD"/>
    <w:rsid w:val="00FE7B5F"/>
    <w:rsid w:val="00FF0784"/>
    <w:rsid w:val="00FF0886"/>
    <w:rsid w:val="00FF0B10"/>
    <w:rsid w:val="00FF150C"/>
    <w:rsid w:val="00FF218E"/>
    <w:rsid w:val="00FF259D"/>
    <w:rsid w:val="00FF2665"/>
    <w:rsid w:val="00FF2A70"/>
    <w:rsid w:val="00FF34E7"/>
    <w:rsid w:val="00FF3540"/>
    <w:rsid w:val="00FF3602"/>
    <w:rsid w:val="00FF3BE0"/>
    <w:rsid w:val="00FF4B4D"/>
    <w:rsid w:val="00FF4CA6"/>
    <w:rsid w:val="00FF4F76"/>
    <w:rsid w:val="00FF5960"/>
    <w:rsid w:val="00FF5A35"/>
    <w:rsid w:val="00FF5D10"/>
    <w:rsid w:val="00FF5F84"/>
    <w:rsid w:val="00FF73DB"/>
    <w:rsid w:val="00FF7600"/>
    <w:rsid w:val="00FF7826"/>
    <w:rsid w:val="00FF7B21"/>
    <w:rsid w:val="13679DEF"/>
    <w:rsid w:val="18CC84D4"/>
    <w:rsid w:val="2035AF6E"/>
    <w:rsid w:val="297F7B6C"/>
    <w:rsid w:val="2ABD483E"/>
    <w:rsid w:val="2D59DFC7"/>
    <w:rsid w:val="320FA6BE"/>
    <w:rsid w:val="329016A9"/>
    <w:rsid w:val="3394555F"/>
    <w:rsid w:val="37AD82D3"/>
    <w:rsid w:val="3D923F01"/>
    <w:rsid w:val="473857F9"/>
    <w:rsid w:val="4F000686"/>
    <w:rsid w:val="5092AF82"/>
    <w:rsid w:val="510F5305"/>
    <w:rsid w:val="59ED0424"/>
    <w:rsid w:val="606BA703"/>
    <w:rsid w:val="623B941C"/>
    <w:rsid w:val="6DAB1174"/>
    <w:rsid w:val="70257B77"/>
    <w:rsid w:val="73EE1FBF"/>
    <w:rsid w:val="786C4E56"/>
    <w:rsid w:val="78737E78"/>
    <w:rsid w:val="7A1CEA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D7BA"/>
  <w15:docId w15:val="{F878ABF6-8400-42AF-A08D-E34CA792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E6"/>
  </w:style>
  <w:style w:type="paragraph" w:styleId="Heading1">
    <w:name w:val="heading 1"/>
    <w:basedOn w:val="Normal"/>
    <w:next w:val="Normal"/>
    <w:link w:val="Heading1Char"/>
    <w:uiPriority w:val="9"/>
    <w:qFormat/>
    <w:rsid w:val="002F6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354A"/>
    <w:pPr>
      <w:ind w:left="720"/>
      <w:contextualSpacing/>
    </w:pPr>
  </w:style>
  <w:style w:type="paragraph" w:customStyle="1" w:styleId="EC-Title1">
    <w:name w:val="EC-Title1"/>
    <w:basedOn w:val="ListParagraph"/>
    <w:link w:val="EC-Title1Char"/>
    <w:qFormat/>
    <w:rsid w:val="008859D1"/>
    <w:pPr>
      <w:keepNext/>
      <w:numPr>
        <w:numId w:val="1"/>
      </w:numPr>
      <w:spacing w:before="320" w:after="320" w:line="240" w:lineRule="auto"/>
      <w:contextualSpacing w:val="0"/>
      <w:outlineLvl w:val="0"/>
    </w:pPr>
    <w:rPr>
      <w:rFonts w:ascii="Tahoma" w:hAnsi="Tahoma" w:cs="Tahoma"/>
      <w:b/>
      <w:color w:val="669900"/>
      <w:sz w:val="32"/>
      <w:szCs w:val="32"/>
    </w:rPr>
  </w:style>
  <w:style w:type="paragraph" w:customStyle="1" w:styleId="EC-Title2">
    <w:name w:val="EC-Title2"/>
    <w:basedOn w:val="ListParagraph"/>
    <w:link w:val="EC-Title2Char"/>
    <w:qFormat/>
    <w:rsid w:val="00294321"/>
    <w:pPr>
      <w:keepNext/>
      <w:numPr>
        <w:ilvl w:val="1"/>
        <w:numId w:val="1"/>
      </w:numPr>
      <w:spacing w:before="280" w:after="280" w:line="240" w:lineRule="auto"/>
      <w:ind w:left="851" w:hanging="856"/>
      <w:contextualSpacing w:val="0"/>
      <w:outlineLvl w:val="1"/>
    </w:pPr>
    <w:rPr>
      <w:rFonts w:ascii="Tahoma" w:hAnsi="Tahoma" w:cs="Tahoma"/>
      <w:b/>
      <w:color w:val="669900"/>
      <w:sz w:val="28"/>
      <w:szCs w:val="28"/>
    </w:rPr>
  </w:style>
  <w:style w:type="character" w:customStyle="1" w:styleId="ListParagraphChar">
    <w:name w:val="List Paragraph Char"/>
    <w:basedOn w:val="DefaultParagraphFont"/>
    <w:link w:val="ListParagraph"/>
    <w:uiPriority w:val="34"/>
    <w:rsid w:val="0044354A"/>
  </w:style>
  <w:style w:type="character" w:customStyle="1" w:styleId="EC-Title1Char">
    <w:name w:val="EC-Title1 Char"/>
    <w:basedOn w:val="ListParagraphChar"/>
    <w:link w:val="EC-Title1"/>
    <w:rsid w:val="008859D1"/>
    <w:rPr>
      <w:rFonts w:ascii="Tahoma" w:hAnsi="Tahoma" w:cs="Tahoma"/>
      <w:b/>
      <w:color w:val="669900"/>
      <w:sz w:val="32"/>
      <w:szCs w:val="32"/>
    </w:rPr>
  </w:style>
  <w:style w:type="paragraph" w:customStyle="1" w:styleId="EC-Title3">
    <w:name w:val="EC-Title3"/>
    <w:basedOn w:val="ListParagraph"/>
    <w:link w:val="EC-Title3Char"/>
    <w:qFormat/>
    <w:rsid w:val="008859D1"/>
    <w:pPr>
      <w:keepNext/>
      <w:numPr>
        <w:ilvl w:val="2"/>
        <w:numId w:val="1"/>
      </w:numPr>
      <w:spacing w:before="240" w:after="240" w:line="240" w:lineRule="auto"/>
      <w:contextualSpacing w:val="0"/>
      <w:outlineLvl w:val="2"/>
    </w:pPr>
    <w:rPr>
      <w:rFonts w:ascii="Tahoma" w:hAnsi="Tahoma" w:cs="Tahoma"/>
      <w:color w:val="669900"/>
      <w:sz w:val="24"/>
      <w:szCs w:val="24"/>
    </w:rPr>
  </w:style>
  <w:style w:type="character" w:customStyle="1" w:styleId="EC-Title2Char">
    <w:name w:val="EC-Title2 Char"/>
    <w:basedOn w:val="ListParagraphChar"/>
    <w:link w:val="EC-Title2"/>
    <w:rsid w:val="00294321"/>
    <w:rPr>
      <w:rFonts w:ascii="Tahoma" w:hAnsi="Tahoma" w:cs="Tahoma"/>
      <w:b/>
      <w:color w:val="669900"/>
      <w:sz w:val="28"/>
      <w:szCs w:val="28"/>
    </w:rPr>
  </w:style>
  <w:style w:type="paragraph" w:customStyle="1" w:styleId="EC-Title4">
    <w:name w:val="EC-Title4"/>
    <w:basedOn w:val="ListParagraph"/>
    <w:link w:val="EC-Title4Char"/>
    <w:qFormat/>
    <w:rsid w:val="008859D1"/>
    <w:pPr>
      <w:keepNext/>
      <w:numPr>
        <w:ilvl w:val="3"/>
        <w:numId w:val="1"/>
      </w:numPr>
      <w:spacing w:before="200" w:line="240" w:lineRule="auto"/>
      <w:contextualSpacing w:val="0"/>
      <w:outlineLvl w:val="3"/>
    </w:pPr>
    <w:rPr>
      <w:rFonts w:ascii="Tahoma" w:hAnsi="Tahoma" w:cs="Tahoma"/>
      <w:color w:val="669900"/>
      <w:sz w:val="20"/>
      <w:szCs w:val="20"/>
    </w:rPr>
  </w:style>
  <w:style w:type="character" w:customStyle="1" w:styleId="EC-Title3Char">
    <w:name w:val="EC-Title3 Char"/>
    <w:basedOn w:val="ListParagraphChar"/>
    <w:link w:val="EC-Title3"/>
    <w:rsid w:val="008859D1"/>
    <w:rPr>
      <w:rFonts w:ascii="Tahoma" w:hAnsi="Tahoma" w:cs="Tahoma"/>
      <w:color w:val="669900"/>
      <w:sz w:val="24"/>
      <w:szCs w:val="24"/>
    </w:rPr>
  </w:style>
  <w:style w:type="paragraph" w:customStyle="1" w:styleId="EC-Para">
    <w:name w:val="EC-Para"/>
    <w:basedOn w:val="Normal"/>
    <w:link w:val="EC-ParaChar"/>
    <w:qFormat/>
    <w:rsid w:val="0044354A"/>
    <w:pPr>
      <w:spacing w:before="200" w:line="360" w:lineRule="auto"/>
    </w:pPr>
    <w:rPr>
      <w:rFonts w:ascii="Tahoma" w:hAnsi="Tahoma" w:cs="Tahoma"/>
      <w:sz w:val="20"/>
      <w:szCs w:val="20"/>
    </w:rPr>
  </w:style>
  <w:style w:type="character" w:customStyle="1" w:styleId="EC-Title4Char">
    <w:name w:val="EC-Title4 Char"/>
    <w:basedOn w:val="ListParagraphChar"/>
    <w:link w:val="EC-Title4"/>
    <w:rsid w:val="008859D1"/>
    <w:rPr>
      <w:rFonts w:ascii="Tahoma" w:hAnsi="Tahoma" w:cs="Tahoma"/>
      <w:color w:val="669900"/>
      <w:sz w:val="20"/>
      <w:szCs w:val="20"/>
    </w:rPr>
  </w:style>
  <w:style w:type="character" w:customStyle="1" w:styleId="EC-ParaCharChar">
    <w:name w:val="EC-Para Char Char"/>
    <w:basedOn w:val="DefaultParagraphFont"/>
    <w:rsid w:val="0044354A"/>
    <w:rPr>
      <w:rFonts w:ascii="Tahoma" w:eastAsia="Batang" w:hAnsi="Tahoma"/>
      <w:color w:val="000000"/>
      <w:kern w:val="22"/>
      <w:sz w:val="18"/>
      <w:szCs w:val="18"/>
      <w:lang w:val="en-GB" w:eastAsia="ko-KR" w:bidi="ar-SA"/>
    </w:rPr>
  </w:style>
  <w:style w:type="character" w:customStyle="1" w:styleId="EC-ParaChar">
    <w:name w:val="EC-Para Char"/>
    <w:basedOn w:val="DefaultParagraphFont"/>
    <w:link w:val="EC-Para"/>
    <w:rsid w:val="0044354A"/>
    <w:rPr>
      <w:rFonts w:ascii="Tahoma" w:hAnsi="Tahoma" w:cs="Tahoma"/>
      <w:sz w:val="20"/>
      <w:szCs w:val="20"/>
    </w:rPr>
  </w:style>
  <w:style w:type="paragraph" w:customStyle="1" w:styleId="ECDC-header">
    <w:name w:val="ECDC-header"/>
    <w:basedOn w:val="Normal"/>
    <w:rsid w:val="0044354A"/>
    <w:pPr>
      <w:autoSpaceDE w:val="0"/>
      <w:autoSpaceDN w:val="0"/>
      <w:adjustRightInd w:val="0"/>
      <w:spacing w:before="60" w:after="0" w:line="200" w:lineRule="atLeast"/>
    </w:pPr>
    <w:rPr>
      <w:rFonts w:ascii="Calibri" w:eastAsia="Batang" w:hAnsi="Calibri" w:cs="Times New Roman"/>
      <w:kern w:val="22"/>
      <w:sz w:val="18"/>
      <w:szCs w:val="18"/>
      <w:lang w:eastAsia="ko-KR"/>
    </w:rPr>
  </w:style>
  <w:style w:type="paragraph" w:styleId="BalloonText">
    <w:name w:val="Balloon Text"/>
    <w:basedOn w:val="Normal"/>
    <w:link w:val="BalloonTextChar"/>
    <w:uiPriority w:val="99"/>
    <w:semiHidden/>
    <w:unhideWhenUsed/>
    <w:rsid w:val="00443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54A"/>
    <w:rPr>
      <w:rFonts w:ascii="Tahoma" w:hAnsi="Tahoma" w:cs="Tahoma"/>
      <w:sz w:val="16"/>
      <w:szCs w:val="16"/>
    </w:rPr>
  </w:style>
  <w:style w:type="character" w:customStyle="1" w:styleId="Heading1Char">
    <w:name w:val="Heading 1 Char"/>
    <w:basedOn w:val="DefaultParagraphFont"/>
    <w:link w:val="Heading1"/>
    <w:uiPriority w:val="9"/>
    <w:rsid w:val="002F65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F654E"/>
    <w:pPr>
      <w:outlineLvl w:val="9"/>
    </w:pPr>
    <w:rPr>
      <w:lang w:val="en-US"/>
    </w:rPr>
  </w:style>
  <w:style w:type="paragraph" w:styleId="TOC1">
    <w:name w:val="toc 1"/>
    <w:basedOn w:val="Normal"/>
    <w:next w:val="Normal"/>
    <w:autoRedefine/>
    <w:uiPriority w:val="39"/>
    <w:unhideWhenUsed/>
    <w:rsid w:val="00557591"/>
    <w:pPr>
      <w:tabs>
        <w:tab w:val="left" w:pos="440"/>
        <w:tab w:val="right" w:leader="dot" w:pos="9016"/>
      </w:tabs>
      <w:spacing w:after="100"/>
    </w:pPr>
  </w:style>
  <w:style w:type="paragraph" w:styleId="TOC2">
    <w:name w:val="toc 2"/>
    <w:basedOn w:val="Normal"/>
    <w:next w:val="Normal"/>
    <w:autoRedefine/>
    <w:uiPriority w:val="39"/>
    <w:unhideWhenUsed/>
    <w:rsid w:val="00C25C5C"/>
    <w:pPr>
      <w:tabs>
        <w:tab w:val="left" w:pos="880"/>
        <w:tab w:val="right" w:leader="dot" w:pos="9016"/>
      </w:tabs>
      <w:spacing w:after="100"/>
      <w:ind w:left="220"/>
    </w:pPr>
  </w:style>
  <w:style w:type="paragraph" w:styleId="TOC3">
    <w:name w:val="toc 3"/>
    <w:basedOn w:val="Normal"/>
    <w:next w:val="Normal"/>
    <w:autoRedefine/>
    <w:uiPriority w:val="39"/>
    <w:unhideWhenUsed/>
    <w:rsid w:val="00D2369D"/>
    <w:pPr>
      <w:tabs>
        <w:tab w:val="left" w:pos="1320"/>
        <w:tab w:val="right" w:leader="dot" w:pos="9016"/>
      </w:tabs>
      <w:spacing w:after="100"/>
      <w:ind w:left="440"/>
    </w:pPr>
  </w:style>
  <w:style w:type="character" w:styleId="Hyperlink">
    <w:name w:val="Hyperlink"/>
    <w:basedOn w:val="DefaultParagraphFont"/>
    <w:uiPriority w:val="99"/>
    <w:unhideWhenUsed/>
    <w:rsid w:val="002F654E"/>
    <w:rPr>
      <w:color w:val="0000FF" w:themeColor="hyperlink"/>
      <w:u w:val="single"/>
    </w:rPr>
  </w:style>
  <w:style w:type="table" w:styleId="TableGrid">
    <w:name w:val="Table Grid"/>
    <w:basedOn w:val="TableNormal"/>
    <w:rsid w:val="002F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07E"/>
  </w:style>
  <w:style w:type="paragraph" w:styleId="Footer">
    <w:name w:val="footer"/>
    <w:basedOn w:val="Normal"/>
    <w:link w:val="FooterChar"/>
    <w:uiPriority w:val="99"/>
    <w:unhideWhenUsed/>
    <w:rsid w:val="00897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07E"/>
  </w:style>
  <w:style w:type="character" w:styleId="CommentReference">
    <w:name w:val="annotation reference"/>
    <w:basedOn w:val="DefaultParagraphFont"/>
    <w:uiPriority w:val="99"/>
    <w:semiHidden/>
    <w:unhideWhenUsed/>
    <w:rsid w:val="004C1C49"/>
    <w:rPr>
      <w:sz w:val="16"/>
      <w:szCs w:val="16"/>
    </w:rPr>
  </w:style>
  <w:style w:type="paragraph" w:styleId="CommentText">
    <w:name w:val="annotation text"/>
    <w:basedOn w:val="Normal"/>
    <w:link w:val="CommentTextChar"/>
    <w:uiPriority w:val="99"/>
    <w:unhideWhenUsed/>
    <w:rsid w:val="004C1C49"/>
    <w:pPr>
      <w:spacing w:line="240" w:lineRule="auto"/>
    </w:pPr>
    <w:rPr>
      <w:sz w:val="20"/>
      <w:szCs w:val="20"/>
    </w:rPr>
  </w:style>
  <w:style w:type="character" w:customStyle="1" w:styleId="CommentTextChar">
    <w:name w:val="Comment Text Char"/>
    <w:basedOn w:val="DefaultParagraphFont"/>
    <w:link w:val="CommentText"/>
    <w:uiPriority w:val="99"/>
    <w:rsid w:val="004C1C49"/>
    <w:rPr>
      <w:sz w:val="20"/>
      <w:szCs w:val="20"/>
    </w:rPr>
  </w:style>
  <w:style w:type="paragraph" w:styleId="CommentSubject">
    <w:name w:val="annotation subject"/>
    <w:basedOn w:val="CommentText"/>
    <w:next w:val="CommentText"/>
    <w:link w:val="CommentSubjectChar"/>
    <w:uiPriority w:val="99"/>
    <w:semiHidden/>
    <w:unhideWhenUsed/>
    <w:rsid w:val="004C1C49"/>
    <w:rPr>
      <w:b/>
      <w:bCs/>
    </w:rPr>
  </w:style>
  <w:style w:type="character" w:customStyle="1" w:styleId="CommentSubjectChar">
    <w:name w:val="Comment Subject Char"/>
    <w:basedOn w:val="CommentTextChar"/>
    <w:link w:val="CommentSubject"/>
    <w:uiPriority w:val="99"/>
    <w:semiHidden/>
    <w:rsid w:val="004C1C49"/>
    <w:rPr>
      <w:b/>
      <w:bCs/>
      <w:sz w:val="20"/>
      <w:szCs w:val="20"/>
    </w:rPr>
  </w:style>
  <w:style w:type="paragraph" w:styleId="Revision">
    <w:name w:val="Revision"/>
    <w:hidden/>
    <w:uiPriority w:val="99"/>
    <w:semiHidden/>
    <w:rsid w:val="002B1DB4"/>
    <w:pPr>
      <w:spacing w:after="0" w:line="240" w:lineRule="auto"/>
    </w:pPr>
  </w:style>
  <w:style w:type="character" w:customStyle="1" w:styleId="UnresolvedMention1">
    <w:name w:val="Unresolved Mention1"/>
    <w:basedOn w:val="DefaultParagraphFont"/>
    <w:uiPriority w:val="99"/>
    <w:semiHidden/>
    <w:unhideWhenUsed/>
    <w:rsid w:val="00A72384"/>
    <w:rPr>
      <w:color w:val="605E5C"/>
      <w:shd w:val="clear" w:color="auto" w:fill="E1DFDD"/>
    </w:rPr>
  </w:style>
  <w:style w:type="paragraph" w:customStyle="1" w:styleId="paragraph">
    <w:name w:val="paragraph"/>
    <w:basedOn w:val="Normal"/>
    <w:rsid w:val="00AB6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B6E3B"/>
  </w:style>
  <w:style w:type="character" w:customStyle="1" w:styleId="eop">
    <w:name w:val="eop"/>
    <w:basedOn w:val="DefaultParagraphFont"/>
    <w:rsid w:val="00AB6E3B"/>
  </w:style>
  <w:style w:type="character" w:customStyle="1" w:styleId="superscript">
    <w:name w:val="superscript"/>
    <w:basedOn w:val="DefaultParagraphFont"/>
    <w:rsid w:val="00AB6E3B"/>
  </w:style>
  <w:style w:type="paragraph" w:styleId="EndnoteText">
    <w:name w:val="endnote text"/>
    <w:basedOn w:val="Normal"/>
    <w:link w:val="EndnoteTextChar"/>
    <w:uiPriority w:val="99"/>
    <w:semiHidden/>
    <w:unhideWhenUsed/>
    <w:rsid w:val="00A560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604C"/>
    <w:rPr>
      <w:sz w:val="20"/>
      <w:szCs w:val="20"/>
    </w:rPr>
  </w:style>
  <w:style w:type="character" w:styleId="EndnoteReference">
    <w:name w:val="endnote reference"/>
    <w:basedOn w:val="DefaultParagraphFont"/>
    <w:uiPriority w:val="99"/>
    <w:semiHidden/>
    <w:unhideWhenUsed/>
    <w:rsid w:val="00A5604C"/>
    <w:rPr>
      <w:vertAlign w:val="superscript"/>
    </w:rPr>
  </w:style>
  <w:style w:type="paragraph" w:styleId="FootnoteText">
    <w:name w:val="footnote text"/>
    <w:basedOn w:val="Normal"/>
    <w:link w:val="FootnoteTextChar"/>
    <w:uiPriority w:val="99"/>
    <w:semiHidden/>
    <w:unhideWhenUsed/>
    <w:rsid w:val="00A560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604C"/>
    <w:rPr>
      <w:sz w:val="20"/>
      <w:szCs w:val="20"/>
    </w:rPr>
  </w:style>
  <w:style w:type="character" w:styleId="FootnoteReference">
    <w:name w:val="footnote reference"/>
    <w:basedOn w:val="DefaultParagraphFont"/>
    <w:uiPriority w:val="99"/>
    <w:semiHidden/>
    <w:unhideWhenUsed/>
    <w:rsid w:val="00A5604C"/>
    <w:rPr>
      <w:vertAlign w:val="superscript"/>
    </w:rPr>
  </w:style>
  <w:style w:type="paragraph" w:styleId="NormalWeb">
    <w:name w:val="Normal (Web)"/>
    <w:basedOn w:val="Normal"/>
    <w:uiPriority w:val="99"/>
    <w:semiHidden/>
    <w:unhideWhenUsed/>
    <w:rsid w:val="00677A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934C2"/>
    <w:rPr>
      <w:rFonts w:ascii="Segoe UI" w:hAnsi="Segoe UI" w:cs="Segoe UI" w:hint="default"/>
      <w:sz w:val="18"/>
      <w:szCs w:val="18"/>
    </w:rPr>
  </w:style>
  <w:style w:type="character" w:styleId="FollowedHyperlink">
    <w:name w:val="FollowedHyperlink"/>
    <w:basedOn w:val="DefaultParagraphFont"/>
    <w:uiPriority w:val="99"/>
    <w:semiHidden/>
    <w:unhideWhenUsed/>
    <w:rsid w:val="00955C7D"/>
    <w:rPr>
      <w:color w:val="800080" w:themeColor="followedHyperlink"/>
      <w:u w:val="single"/>
    </w:rPr>
  </w:style>
  <w:style w:type="paragraph" w:styleId="Caption">
    <w:name w:val="caption"/>
    <w:basedOn w:val="Normal"/>
    <w:next w:val="Normal"/>
    <w:uiPriority w:val="35"/>
    <w:unhideWhenUsed/>
    <w:qFormat/>
    <w:rsid w:val="008D23B9"/>
    <w:pPr>
      <w:spacing w:line="240" w:lineRule="auto"/>
    </w:pPr>
    <w:rPr>
      <w:rFonts w:ascii="Tahoma" w:hAnsi="Tahoma"/>
      <w:i/>
      <w:iCs/>
      <w:color w:val="1F497D" w:themeColor="text2"/>
      <w:sz w:val="18"/>
      <w:szCs w:val="18"/>
    </w:rPr>
  </w:style>
  <w:style w:type="character" w:customStyle="1" w:styleId="ui-provider">
    <w:name w:val="ui-provider"/>
    <w:basedOn w:val="DefaultParagraphFont"/>
    <w:rsid w:val="00442A12"/>
  </w:style>
  <w:style w:type="character" w:styleId="Emphasis">
    <w:name w:val="Emphasis"/>
    <w:basedOn w:val="DefaultParagraphFont"/>
    <w:uiPriority w:val="20"/>
    <w:qFormat/>
    <w:rsid w:val="000A62B1"/>
    <w:rPr>
      <w:i/>
      <w:iCs/>
    </w:rPr>
  </w:style>
  <w:style w:type="character" w:styleId="UnresolvedMention">
    <w:name w:val="Unresolved Mention"/>
    <w:basedOn w:val="DefaultParagraphFont"/>
    <w:uiPriority w:val="99"/>
    <w:semiHidden/>
    <w:unhideWhenUsed/>
    <w:rsid w:val="00077C91"/>
    <w:rPr>
      <w:color w:val="605E5C"/>
      <w:shd w:val="clear" w:color="auto" w:fill="E1DFDD"/>
    </w:rPr>
  </w:style>
  <w:style w:type="paragraph" w:styleId="BodyText">
    <w:name w:val="Body Text"/>
    <w:basedOn w:val="Normal"/>
    <w:link w:val="BodyTextChar"/>
    <w:uiPriority w:val="1"/>
    <w:qFormat/>
    <w:rsid w:val="00BE392A"/>
    <w:pPr>
      <w:widowControl w:val="0"/>
      <w:autoSpaceDE w:val="0"/>
      <w:autoSpaceDN w:val="0"/>
      <w:spacing w:before="200" w:after="0" w:line="240" w:lineRule="auto"/>
      <w:jc w:val="both"/>
    </w:pPr>
    <w:rPr>
      <w:rFonts w:ascii="Verdana" w:eastAsia="Verdana" w:hAnsi="Verdana" w:cs="Verdana"/>
      <w:szCs w:val="20"/>
    </w:rPr>
  </w:style>
  <w:style w:type="character" w:customStyle="1" w:styleId="BodyTextChar">
    <w:name w:val="Body Text Char"/>
    <w:basedOn w:val="DefaultParagraphFont"/>
    <w:link w:val="BodyText"/>
    <w:uiPriority w:val="1"/>
    <w:rsid w:val="00BE392A"/>
    <w:rPr>
      <w:rFonts w:ascii="Verdana" w:eastAsia="Verdana" w:hAnsi="Verdana" w:cs="Verdana"/>
      <w:szCs w:val="20"/>
    </w:rPr>
  </w:style>
  <w:style w:type="character" w:styleId="Mention">
    <w:name w:val="Mention"/>
    <w:basedOn w:val="DefaultParagraphFont"/>
    <w:uiPriority w:val="99"/>
    <w:unhideWhenUsed/>
    <w:rsid w:val="00C749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42132">
      <w:bodyDiv w:val="1"/>
      <w:marLeft w:val="0"/>
      <w:marRight w:val="0"/>
      <w:marTop w:val="0"/>
      <w:marBottom w:val="0"/>
      <w:divBdr>
        <w:top w:val="none" w:sz="0" w:space="0" w:color="auto"/>
        <w:left w:val="none" w:sz="0" w:space="0" w:color="auto"/>
        <w:bottom w:val="none" w:sz="0" w:space="0" w:color="auto"/>
        <w:right w:val="none" w:sz="0" w:space="0" w:color="auto"/>
      </w:divBdr>
    </w:div>
    <w:div w:id="248078175">
      <w:bodyDiv w:val="1"/>
      <w:marLeft w:val="0"/>
      <w:marRight w:val="0"/>
      <w:marTop w:val="0"/>
      <w:marBottom w:val="0"/>
      <w:divBdr>
        <w:top w:val="none" w:sz="0" w:space="0" w:color="auto"/>
        <w:left w:val="none" w:sz="0" w:space="0" w:color="auto"/>
        <w:bottom w:val="none" w:sz="0" w:space="0" w:color="auto"/>
        <w:right w:val="none" w:sz="0" w:space="0" w:color="auto"/>
      </w:divBdr>
    </w:div>
    <w:div w:id="269898614">
      <w:bodyDiv w:val="1"/>
      <w:marLeft w:val="0"/>
      <w:marRight w:val="0"/>
      <w:marTop w:val="0"/>
      <w:marBottom w:val="0"/>
      <w:divBdr>
        <w:top w:val="none" w:sz="0" w:space="0" w:color="auto"/>
        <w:left w:val="none" w:sz="0" w:space="0" w:color="auto"/>
        <w:bottom w:val="none" w:sz="0" w:space="0" w:color="auto"/>
        <w:right w:val="none" w:sz="0" w:space="0" w:color="auto"/>
      </w:divBdr>
    </w:div>
    <w:div w:id="379943578">
      <w:bodyDiv w:val="1"/>
      <w:marLeft w:val="0"/>
      <w:marRight w:val="0"/>
      <w:marTop w:val="0"/>
      <w:marBottom w:val="0"/>
      <w:divBdr>
        <w:top w:val="none" w:sz="0" w:space="0" w:color="auto"/>
        <w:left w:val="none" w:sz="0" w:space="0" w:color="auto"/>
        <w:bottom w:val="none" w:sz="0" w:space="0" w:color="auto"/>
        <w:right w:val="none" w:sz="0" w:space="0" w:color="auto"/>
      </w:divBdr>
    </w:div>
    <w:div w:id="409813095">
      <w:bodyDiv w:val="1"/>
      <w:marLeft w:val="0"/>
      <w:marRight w:val="0"/>
      <w:marTop w:val="0"/>
      <w:marBottom w:val="0"/>
      <w:divBdr>
        <w:top w:val="none" w:sz="0" w:space="0" w:color="auto"/>
        <w:left w:val="none" w:sz="0" w:space="0" w:color="auto"/>
        <w:bottom w:val="none" w:sz="0" w:space="0" w:color="auto"/>
        <w:right w:val="none" w:sz="0" w:space="0" w:color="auto"/>
      </w:divBdr>
    </w:div>
    <w:div w:id="440222758">
      <w:bodyDiv w:val="1"/>
      <w:marLeft w:val="0"/>
      <w:marRight w:val="0"/>
      <w:marTop w:val="0"/>
      <w:marBottom w:val="0"/>
      <w:divBdr>
        <w:top w:val="none" w:sz="0" w:space="0" w:color="auto"/>
        <w:left w:val="none" w:sz="0" w:space="0" w:color="auto"/>
        <w:bottom w:val="none" w:sz="0" w:space="0" w:color="auto"/>
        <w:right w:val="none" w:sz="0" w:space="0" w:color="auto"/>
      </w:divBdr>
    </w:div>
    <w:div w:id="842470099">
      <w:bodyDiv w:val="1"/>
      <w:marLeft w:val="0"/>
      <w:marRight w:val="0"/>
      <w:marTop w:val="0"/>
      <w:marBottom w:val="0"/>
      <w:divBdr>
        <w:top w:val="none" w:sz="0" w:space="0" w:color="auto"/>
        <w:left w:val="none" w:sz="0" w:space="0" w:color="auto"/>
        <w:bottom w:val="none" w:sz="0" w:space="0" w:color="auto"/>
        <w:right w:val="none" w:sz="0" w:space="0" w:color="auto"/>
      </w:divBdr>
    </w:div>
    <w:div w:id="922225829">
      <w:bodyDiv w:val="1"/>
      <w:marLeft w:val="0"/>
      <w:marRight w:val="0"/>
      <w:marTop w:val="0"/>
      <w:marBottom w:val="0"/>
      <w:divBdr>
        <w:top w:val="none" w:sz="0" w:space="0" w:color="auto"/>
        <w:left w:val="none" w:sz="0" w:space="0" w:color="auto"/>
        <w:bottom w:val="none" w:sz="0" w:space="0" w:color="auto"/>
        <w:right w:val="none" w:sz="0" w:space="0" w:color="auto"/>
      </w:divBdr>
    </w:div>
    <w:div w:id="925303464">
      <w:bodyDiv w:val="1"/>
      <w:marLeft w:val="0"/>
      <w:marRight w:val="0"/>
      <w:marTop w:val="0"/>
      <w:marBottom w:val="0"/>
      <w:divBdr>
        <w:top w:val="none" w:sz="0" w:space="0" w:color="auto"/>
        <w:left w:val="none" w:sz="0" w:space="0" w:color="auto"/>
        <w:bottom w:val="none" w:sz="0" w:space="0" w:color="auto"/>
        <w:right w:val="none" w:sz="0" w:space="0" w:color="auto"/>
      </w:divBdr>
    </w:div>
    <w:div w:id="1042053513">
      <w:bodyDiv w:val="1"/>
      <w:marLeft w:val="0"/>
      <w:marRight w:val="0"/>
      <w:marTop w:val="0"/>
      <w:marBottom w:val="0"/>
      <w:divBdr>
        <w:top w:val="none" w:sz="0" w:space="0" w:color="auto"/>
        <w:left w:val="none" w:sz="0" w:space="0" w:color="auto"/>
        <w:bottom w:val="none" w:sz="0" w:space="0" w:color="auto"/>
        <w:right w:val="none" w:sz="0" w:space="0" w:color="auto"/>
      </w:divBdr>
      <w:divsChild>
        <w:div w:id="476151021">
          <w:marLeft w:val="1800"/>
          <w:marRight w:val="0"/>
          <w:marTop w:val="100"/>
          <w:marBottom w:val="0"/>
          <w:divBdr>
            <w:top w:val="none" w:sz="0" w:space="0" w:color="auto"/>
            <w:left w:val="none" w:sz="0" w:space="0" w:color="auto"/>
            <w:bottom w:val="none" w:sz="0" w:space="0" w:color="auto"/>
            <w:right w:val="none" w:sz="0" w:space="0" w:color="auto"/>
          </w:divBdr>
        </w:div>
      </w:divsChild>
    </w:div>
    <w:div w:id="1049644346">
      <w:bodyDiv w:val="1"/>
      <w:marLeft w:val="0"/>
      <w:marRight w:val="0"/>
      <w:marTop w:val="0"/>
      <w:marBottom w:val="0"/>
      <w:divBdr>
        <w:top w:val="none" w:sz="0" w:space="0" w:color="auto"/>
        <w:left w:val="none" w:sz="0" w:space="0" w:color="auto"/>
        <w:bottom w:val="none" w:sz="0" w:space="0" w:color="auto"/>
        <w:right w:val="none" w:sz="0" w:space="0" w:color="auto"/>
      </w:divBdr>
      <w:divsChild>
        <w:div w:id="1812669851">
          <w:marLeft w:val="0"/>
          <w:marRight w:val="0"/>
          <w:marTop w:val="0"/>
          <w:marBottom w:val="0"/>
          <w:divBdr>
            <w:top w:val="single" w:sz="2" w:space="0" w:color="D9D9E3"/>
            <w:left w:val="single" w:sz="2" w:space="0" w:color="D9D9E3"/>
            <w:bottom w:val="single" w:sz="2" w:space="0" w:color="D9D9E3"/>
            <w:right w:val="single" w:sz="2" w:space="0" w:color="D9D9E3"/>
          </w:divBdr>
          <w:divsChild>
            <w:div w:id="330525496">
              <w:marLeft w:val="0"/>
              <w:marRight w:val="0"/>
              <w:marTop w:val="0"/>
              <w:marBottom w:val="0"/>
              <w:divBdr>
                <w:top w:val="single" w:sz="2" w:space="0" w:color="D9D9E3"/>
                <w:left w:val="single" w:sz="2" w:space="0" w:color="D9D9E3"/>
                <w:bottom w:val="single" w:sz="2" w:space="0" w:color="D9D9E3"/>
                <w:right w:val="single" w:sz="2" w:space="0" w:color="D9D9E3"/>
              </w:divBdr>
              <w:divsChild>
                <w:div w:id="900168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51727161">
      <w:bodyDiv w:val="1"/>
      <w:marLeft w:val="0"/>
      <w:marRight w:val="0"/>
      <w:marTop w:val="0"/>
      <w:marBottom w:val="0"/>
      <w:divBdr>
        <w:top w:val="none" w:sz="0" w:space="0" w:color="auto"/>
        <w:left w:val="none" w:sz="0" w:space="0" w:color="auto"/>
        <w:bottom w:val="none" w:sz="0" w:space="0" w:color="auto"/>
        <w:right w:val="none" w:sz="0" w:space="0" w:color="auto"/>
      </w:divBdr>
    </w:div>
    <w:div w:id="1455905725">
      <w:bodyDiv w:val="1"/>
      <w:marLeft w:val="0"/>
      <w:marRight w:val="0"/>
      <w:marTop w:val="0"/>
      <w:marBottom w:val="0"/>
      <w:divBdr>
        <w:top w:val="none" w:sz="0" w:space="0" w:color="auto"/>
        <w:left w:val="none" w:sz="0" w:space="0" w:color="auto"/>
        <w:bottom w:val="none" w:sz="0" w:space="0" w:color="auto"/>
        <w:right w:val="none" w:sz="0" w:space="0" w:color="auto"/>
      </w:divBdr>
    </w:div>
    <w:div w:id="1598707086">
      <w:bodyDiv w:val="1"/>
      <w:marLeft w:val="0"/>
      <w:marRight w:val="0"/>
      <w:marTop w:val="0"/>
      <w:marBottom w:val="0"/>
      <w:divBdr>
        <w:top w:val="none" w:sz="0" w:space="0" w:color="auto"/>
        <w:left w:val="none" w:sz="0" w:space="0" w:color="auto"/>
        <w:bottom w:val="none" w:sz="0" w:space="0" w:color="auto"/>
        <w:right w:val="none" w:sz="0" w:space="0" w:color="auto"/>
      </w:divBdr>
    </w:div>
    <w:div w:id="1825506262">
      <w:bodyDiv w:val="1"/>
      <w:marLeft w:val="0"/>
      <w:marRight w:val="0"/>
      <w:marTop w:val="0"/>
      <w:marBottom w:val="0"/>
      <w:divBdr>
        <w:top w:val="none" w:sz="0" w:space="0" w:color="auto"/>
        <w:left w:val="none" w:sz="0" w:space="0" w:color="auto"/>
        <w:bottom w:val="none" w:sz="0" w:space="0" w:color="auto"/>
        <w:right w:val="none" w:sz="0" w:space="0" w:color="auto"/>
      </w:divBdr>
    </w:div>
    <w:div w:id="1844396118">
      <w:bodyDiv w:val="1"/>
      <w:marLeft w:val="0"/>
      <w:marRight w:val="0"/>
      <w:marTop w:val="0"/>
      <w:marBottom w:val="0"/>
      <w:divBdr>
        <w:top w:val="none" w:sz="0" w:space="0" w:color="auto"/>
        <w:left w:val="none" w:sz="0" w:space="0" w:color="auto"/>
        <w:bottom w:val="none" w:sz="0" w:space="0" w:color="auto"/>
        <w:right w:val="none" w:sz="0" w:space="0" w:color="auto"/>
      </w:divBdr>
    </w:div>
    <w:div w:id="2003000797">
      <w:bodyDiv w:val="1"/>
      <w:marLeft w:val="0"/>
      <w:marRight w:val="0"/>
      <w:marTop w:val="0"/>
      <w:marBottom w:val="0"/>
      <w:divBdr>
        <w:top w:val="none" w:sz="0" w:space="0" w:color="auto"/>
        <w:left w:val="none" w:sz="0" w:space="0" w:color="auto"/>
        <w:bottom w:val="none" w:sz="0" w:space="0" w:color="auto"/>
        <w:right w:val="none" w:sz="0" w:space="0" w:color="auto"/>
      </w:divBdr>
    </w:div>
    <w:div w:id="2024357993">
      <w:bodyDiv w:val="1"/>
      <w:marLeft w:val="0"/>
      <w:marRight w:val="0"/>
      <w:marTop w:val="0"/>
      <w:marBottom w:val="0"/>
      <w:divBdr>
        <w:top w:val="none" w:sz="0" w:space="0" w:color="auto"/>
        <w:left w:val="none" w:sz="0" w:space="0" w:color="auto"/>
        <w:bottom w:val="none" w:sz="0" w:space="0" w:color="auto"/>
        <w:right w:val="none" w:sz="0" w:space="0" w:color="auto"/>
      </w:divBdr>
    </w:div>
    <w:div w:id="2055689921">
      <w:bodyDiv w:val="1"/>
      <w:marLeft w:val="0"/>
      <w:marRight w:val="0"/>
      <w:marTop w:val="0"/>
      <w:marBottom w:val="0"/>
      <w:divBdr>
        <w:top w:val="none" w:sz="0" w:space="0" w:color="auto"/>
        <w:left w:val="none" w:sz="0" w:space="0" w:color="auto"/>
        <w:bottom w:val="none" w:sz="0" w:space="0" w:color="auto"/>
        <w:right w:val="none" w:sz="0" w:space="0" w:color="auto"/>
      </w:divBdr>
    </w:div>
    <w:div w:id="2119058535">
      <w:bodyDiv w:val="1"/>
      <w:marLeft w:val="0"/>
      <w:marRight w:val="0"/>
      <w:marTop w:val="0"/>
      <w:marBottom w:val="0"/>
      <w:divBdr>
        <w:top w:val="none" w:sz="0" w:space="0" w:color="auto"/>
        <w:left w:val="none" w:sz="0" w:space="0" w:color="auto"/>
        <w:bottom w:val="none" w:sz="0" w:space="0" w:color="auto"/>
        <w:right w:val="none" w:sz="0" w:space="0" w:color="auto"/>
      </w:divBdr>
    </w:div>
    <w:div w:id="21225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ec.europa.eu/eusurvey/home/welcome" TargetMode="External"/><Relationship Id="rId3" Type="http://schemas.openxmlformats.org/officeDocument/2006/relationships/customXml" Target="../customXml/item3.xml"/><Relationship Id="rId21" Type="http://schemas.openxmlformats.org/officeDocument/2006/relationships/hyperlink" Target="https://eur-lex.europa.eu/legal-content/EN/TXT/?uri=CELEX%3A32022R237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health.ec.europa.eu/health-security-and-infectious-diseases/surveillance-and-early-warning/eu-reference-laboratories-public-health-calls-application_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eur-lex.europa.eu/legal-content/EN/TXT/?uri=celex%3A32022R23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cdc.europa.eu/sites/default/files/media/en/aboutus/governance/competent-bodies/Documents/coordinating-competent-bodies-structures-terms-of-reference-and-interactions-w-Annexes.pdf"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health.ec.europa.eu/publications/2024-eu4health-work-programme_e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ecdc.europa.eu/en/about-ecdc/what-we-do/partners-and-networks/disease-and-laboratory-networks%20" TargetMode="External"/><Relationship Id="rId27" Type="http://schemas.openxmlformats.org/officeDocument/2006/relationships/hyperlink" Target="https://eur-lex.europa.eu/legal-content/EN/TXT/?uri=uriserv:OJ.L_.2021.107.01.0001.01.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mi-promise.eu/" TargetMode="External"/><Relationship Id="rId2" Type="http://schemas.openxmlformats.org/officeDocument/2006/relationships/hyperlink" Target="https://www.fwdamr-reflabcap.eu/" TargetMode="External"/><Relationship Id="rId1" Type="http://schemas.openxmlformats.org/officeDocument/2006/relationships/hyperlink" Target="https://www.eurgen-reflabca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johansson\OneDrive%20-%20European%20Centre%20for%20Disease%20Prevention%20and%20Control\P_Drive\Admin\Document%20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CMX_OPERATIONALID xmlns="4240f11c-4df2-4a37-9be1-bdf0d4dfc218" xsi:nil="true"/>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SUMMARY xmlns="4240f11c-4df2-4a37-9be1-bdf0d4dfc218" xsi:nil="true"/>
    <ECMX_PUBLISHDATE xmlns="4240f11c-4df2-4a37-9be1-bdf0d4dfc218" xsi:nil="true"/>
    <_dlc_DocId xmlns="ad844e80-7513-4d59-8106-40a8f6a315d3">IORGMIC-623635451-9787</_dlc_DocId>
    <kf1264ba1b22407abef15b09c01e8cf0 xmlns="fe73b3f6-a427-4a99-886e-da32c6de835d">
      <Terms xmlns="http://schemas.microsoft.com/office/infopath/2007/PartnerControls"/>
    </kf1264ba1b22407abef15b09c01e8cf0>
    <TaxKeywordTaxHTField xmlns="ad844e80-7513-4d59-8106-40a8f6a315d3">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_dlc_DocIdUrl xmlns="ad844e80-7513-4d59-8106-40a8f6a315d3">
      <Url>https://ecdc365.sharepoint.com/teams/iorg_phf_mic/_layouts/15/DocIdRedir.aspx?ID=IORGMIC-623635451-9787</Url>
      <Description>IORGMIC-623635451-9787</Description>
    </_dlc_DocIdUrl>
    <c67668d6730c4bc2a26c654fc875ab99 xmlns="fe73b3f6-a427-4a99-886e-da32c6de835d">
      <Terms xmlns="http://schemas.microsoft.com/office/infopath/2007/PartnerControls"/>
    </c67668d6730c4bc2a26c654fc875ab99>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lcf76f155ced4ddcb4097134ff3c332f xmlns="29522401-4243-4027-8a90-48d24730e09f">
      <Terms xmlns="http://schemas.microsoft.com/office/infopath/2007/PartnerControls"/>
    </lcf76f155ced4ddcb4097134ff3c332f>
    <TaxCatchAll xmlns="fe73b3f6-a427-4a99-886e-da32c6de835d">
      <Value>3</Value>
      <Value>2</Value>
      <Value>1</Value>
    </TaxCatchAll>
    <ECMX_BUSINESSID xmlns="4240f11c-4df2-4a37-9be1-bdf0d4dfc218" xsi:nil="true"/>
    <o13d78bceb4b4178ab3c456bf4db706a xmlns="fe73b3f6-a427-4a99-886e-da32c6de835d">
      <Terms xmlns="http://schemas.microsoft.com/office/infopath/2007/PartnerControls"/>
    </o13d78bceb4b4178ab3c456bf4db706a>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0975F3D191048C4FA326F37E7728E2A7" ma:contentTypeVersion="111" ma:contentTypeDescription="Create a new document." ma:contentTypeScope="" ma:versionID="69bce147b99477fe9f5ad4dfcf270ac5">
  <xsd:schema xmlns:xsd="http://www.w3.org/2001/XMLSchema" xmlns:xs="http://www.w3.org/2001/XMLSchema" xmlns:p="http://schemas.microsoft.com/office/2006/metadata/properties" xmlns:ns2="4240f11c-4df2-4a37-9be1-bdf0d4dfc218" xmlns:ns3="fe73b3f6-a427-4a99-886e-da32c6de835d" xmlns:ns4="ad844e80-7513-4d59-8106-40a8f6a315d3" xmlns:ns5="29522401-4243-4027-8a90-48d24730e09f" targetNamespace="http://schemas.microsoft.com/office/2006/metadata/properties" ma:root="true" ma:fieldsID="f5739fc62d15dd4607d300711c68424c" ns2:_="" ns3:_="" ns4:_="" ns5:_="">
    <xsd:import namespace="4240f11c-4df2-4a37-9be1-bdf0d4dfc218"/>
    <xsd:import namespace="fe73b3f6-a427-4a99-886e-da32c6de835d"/>
    <xsd:import namespace="ad844e80-7513-4d59-8106-40a8f6a315d3"/>
    <xsd:import namespace="29522401-4243-4027-8a90-48d24730e09f"/>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lcf76f155ced4ddcb4097134ff3c332f" minOccurs="0"/>
                <xsd:element ref="ns5:MediaServiceGenerationTime" minOccurs="0"/>
                <xsd:element ref="ns5:MediaServiceEventHashCode" minOccurs="0"/>
                <xsd:element ref="ns5:MediaServiceLocation" minOccurs="0"/>
                <xsd:element ref="ns5:MediaServiceOCR"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7;#Microbiology|020140ad-52bd-4fce-b617-58c626b79028"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3d849f5-7042-4361-abeb-735e0572191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3d849f5-7042-4361-abeb-735e0572191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_dlc_DocId" ma:index="42" nillable="true" ma:displayName="Document ID Value" ma:description="The value of the document ID assigned to this item." ma:indexed="true"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522401-4243-4027-8a90-48d24730e09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4c281f0-fdb2-43d6-8bd5-8268950107ba"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4c281f0-fdb2-43d6-8bd5-8268950107ba" ContentTypeId="0x010100EE95EE7DB3A482488E68FA4A7091999F" PreviousValue="false"/>
</file>

<file path=customXml/itemProps1.xml><?xml version="1.0" encoding="utf-8"?>
<ds:datastoreItem xmlns:ds="http://schemas.openxmlformats.org/officeDocument/2006/customXml" ds:itemID="{96CCA536-37E6-45AD-8A79-584211B75E02}">
  <ds:schemaRefs>
    <ds:schemaRef ds:uri="http://schemas.openxmlformats.org/officeDocument/2006/bibliography"/>
  </ds:schemaRefs>
</ds:datastoreItem>
</file>

<file path=customXml/itemProps2.xml><?xml version="1.0" encoding="utf-8"?>
<ds:datastoreItem xmlns:ds="http://schemas.openxmlformats.org/officeDocument/2006/customXml" ds:itemID="{33C5F4F5-F8B7-4536-9904-746CD493FE72}">
  <ds:schemaRefs>
    <ds:schemaRef ds:uri="http://purl.org/dc/elements/1.1/"/>
    <ds:schemaRef ds:uri="4240f11c-4df2-4a37-9be1-bdf0d4dfc218"/>
    <ds:schemaRef ds:uri="http://schemas.microsoft.com/office/infopath/2007/PartnerControls"/>
    <ds:schemaRef ds:uri="http://www.w3.org/XML/1998/namespace"/>
    <ds:schemaRef ds:uri="ad844e80-7513-4d59-8106-40a8f6a315d3"/>
    <ds:schemaRef ds:uri="http://purl.org/dc/terms/"/>
    <ds:schemaRef ds:uri="http://schemas.microsoft.com/office/2006/documentManagement/types"/>
    <ds:schemaRef ds:uri="http://schemas.openxmlformats.org/package/2006/metadata/core-properties"/>
    <ds:schemaRef ds:uri="29522401-4243-4027-8a90-48d24730e09f"/>
    <ds:schemaRef ds:uri="fe73b3f6-a427-4a99-886e-da32c6de835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B42D1C9-68FA-4626-9592-E5A3909B4B99}">
  <ds:schemaRefs>
    <ds:schemaRef ds:uri="http://schemas.microsoft.com/sharepoint/events"/>
  </ds:schemaRefs>
</ds:datastoreItem>
</file>

<file path=customXml/itemProps4.xml><?xml version="1.0" encoding="utf-8"?>
<ds:datastoreItem xmlns:ds="http://schemas.openxmlformats.org/officeDocument/2006/customXml" ds:itemID="{86DD01B9-A869-433F-83D7-6E765033CB07}">
  <ds:schemaRefs>
    <ds:schemaRef ds:uri="http://schemas.microsoft.com/sharepoint/v3/contenttype/forms"/>
  </ds:schemaRefs>
</ds:datastoreItem>
</file>

<file path=customXml/itemProps5.xml><?xml version="1.0" encoding="utf-8"?>
<ds:datastoreItem xmlns:ds="http://schemas.openxmlformats.org/officeDocument/2006/customXml" ds:itemID="{C998A05E-45B0-4BAF-8E3E-A8AE54284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29522401-4243-4027-8a90-48d24730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D764C-FF0F-443F-9EB4-B4DC74BFD3CE}">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Document template.dotx</Template>
  <TotalTime>25</TotalTime>
  <Pages>35</Pages>
  <Words>10045</Words>
  <Characters>57261</Characters>
  <Application>Microsoft Office Word</Application>
  <DocSecurity>0</DocSecurity>
  <Lines>477</Lines>
  <Paragraphs>134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ECDC</Company>
  <LinksUpToDate>false</LinksUpToDate>
  <CharactersWithSpaces>67172</CharactersWithSpaces>
  <SharedDoc>false</SharedDoc>
  <HLinks>
    <vt:vector size="426" baseType="variant">
      <vt:variant>
        <vt:i4>5701743</vt:i4>
      </vt:variant>
      <vt:variant>
        <vt:i4>462</vt:i4>
      </vt:variant>
      <vt:variant>
        <vt:i4>0</vt:i4>
      </vt:variant>
      <vt:variant>
        <vt:i4>5</vt:i4>
      </vt:variant>
      <vt:variant>
        <vt:lpwstr>https://eur-lex.europa.eu/legal-content/EN/TXT/?uri=uriserv:OJ.L_.2021.107.01.0001.01.ENG</vt:lpwstr>
      </vt:variant>
      <vt:variant>
        <vt:lpwstr/>
      </vt:variant>
      <vt:variant>
        <vt:i4>8061044</vt:i4>
      </vt:variant>
      <vt:variant>
        <vt:i4>459</vt:i4>
      </vt:variant>
      <vt:variant>
        <vt:i4>0</vt:i4>
      </vt:variant>
      <vt:variant>
        <vt:i4>5</vt:i4>
      </vt:variant>
      <vt:variant>
        <vt:lpwstr>https://ec.europa.eu/eusurvey/home/welcome</vt:lpwstr>
      </vt:variant>
      <vt:variant>
        <vt:lpwstr/>
      </vt:variant>
      <vt:variant>
        <vt:i4>6815833</vt:i4>
      </vt:variant>
      <vt:variant>
        <vt:i4>456</vt:i4>
      </vt:variant>
      <vt:variant>
        <vt:i4>0</vt:i4>
      </vt:variant>
      <vt:variant>
        <vt:i4>5</vt:i4>
      </vt:variant>
      <vt:variant>
        <vt:lpwstr>https://health.ec.europa.eu/health-security-and-infectious-diseases/surveillance-and-early-warning/eu-reference-laboratories-public-health-calls-application_en</vt:lpwstr>
      </vt:variant>
      <vt:variant>
        <vt:lpwstr/>
      </vt:variant>
      <vt:variant>
        <vt:i4>720910</vt:i4>
      </vt:variant>
      <vt:variant>
        <vt:i4>453</vt:i4>
      </vt:variant>
      <vt:variant>
        <vt:i4>0</vt:i4>
      </vt:variant>
      <vt:variant>
        <vt:i4>5</vt:i4>
      </vt:variant>
      <vt:variant>
        <vt:lpwstr>https://www.ecdc.europa.eu/sites/default/files/media/en/aboutus/governance/competent-bodies/Documents/coordinating-competent-bodies-structures-terms-of-reference-and-interactions-w-Annexes.pdf</vt:lpwstr>
      </vt:variant>
      <vt:variant>
        <vt:lpwstr/>
      </vt:variant>
      <vt:variant>
        <vt:i4>1310756</vt:i4>
      </vt:variant>
      <vt:variant>
        <vt:i4>450</vt:i4>
      </vt:variant>
      <vt:variant>
        <vt:i4>0</vt:i4>
      </vt:variant>
      <vt:variant>
        <vt:i4>5</vt:i4>
      </vt:variant>
      <vt:variant>
        <vt:lpwstr>https://health.ec.europa.eu/publications/2024-eu4health-work-programme_en</vt:lpwstr>
      </vt:variant>
      <vt:variant>
        <vt:lpwstr/>
      </vt:variant>
      <vt:variant>
        <vt:i4>5242895</vt:i4>
      </vt:variant>
      <vt:variant>
        <vt:i4>447</vt:i4>
      </vt:variant>
      <vt:variant>
        <vt:i4>0</vt:i4>
      </vt:variant>
      <vt:variant>
        <vt:i4>5</vt:i4>
      </vt:variant>
      <vt:variant>
        <vt:lpwstr>https://www.ecdc.europa.eu/en/about-ecdc/what-we-do/partners-and-networks/disease-and-laboratory-networks</vt:lpwstr>
      </vt:variant>
      <vt:variant>
        <vt:lpwstr/>
      </vt:variant>
      <vt:variant>
        <vt:i4>6946933</vt:i4>
      </vt:variant>
      <vt:variant>
        <vt:i4>444</vt:i4>
      </vt:variant>
      <vt:variant>
        <vt:i4>0</vt:i4>
      </vt:variant>
      <vt:variant>
        <vt:i4>5</vt:i4>
      </vt:variant>
      <vt:variant>
        <vt:lpwstr>https://eur-lex.europa.eu/legal-content/EN/TXT/?uri=CELEX%3A32022R2371</vt:lpwstr>
      </vt:variant>
      <vt:variant>
        <vt:lpwstr/>
      </vt:variant>
      <vt:variant>
        <vt:i4>7012469</vt:i4>
      </vt:variant>
      <vt:variant>
        <vt:i4>441</vt:i4>
      </vt:variant>
      <vt:variant>
        <vt:i4>0</vt:i4>
      </vt:variant>
      <vt:variant>
        <vt:i4>5</vt:i4>
      </vt:variant>
      <vt:variant>
        <vt:lpwstr>https://eur-lex.europa.eu/legal-content/EN/TXT/?uri=celex%3A32022R2370</vt:lpwstr>
      </vt:variant>
      <vt:variant>
        <vt:lpwstr/>
      </vt:variant>
      <vt:variant>
        <vt:i4>1507380</vt:i4>
      </vt:variant>
      <vt:variant>
        <vt:i4>284</vt:i4>
      </vt:variant>
      <vt:variant>
        <vt:i4>0</vt:i4>
      </vt:variant>
      <vt:variant>
        <vt:i4>5</vt:i4>
      </vt:variant>
      <vt:variant>
        <vt:lpwstr/>
      </vt:variant>
      <vt:variant>
        <vt:lpwstr>_Toc160544171</vt:lpwstr>
      </vt:variant>
      <vt:variant>
        <vt:i4>1507380</vt:i4>
      </vt:variant>
      <vt:variant>
        <vt:i4>278</vt:i4>
      </vt:variant>
      <vt:variant>
        <vt:i4>0</vt:i4>
      </vt:variant>
      <vt:variant>
        <vt:i4>5</vt:i4>
      </vt:variant>
      <vt:variant>
        <vt:lpwstr/>
      </vt:variant>
      <vt:variant>
        <vt:lpwstr>_Toc160544170</vt:lpwstr>
      </vt:variant>
      <vt:variant>
        <vt:i4>1441844</vt:i4>
      </vt:variant>
      <vt:variant>
        <vt:i4>272</vt:i4>
      </vt:variant>
      <vt:variant>
        <vt:i4>0</vt:i4>
      </vt:variant>
      <vt:variant>
        <vt:i4>5</vt:i4>
      </vt:variant>
      <vt:variant>
        <vt:lpwstr/>
      </vt:variant>
      <vt:variant>
        <vt:lpwstr>_Toc160544169</vt:lpwstr>
      </vt:variant>
      <vt:variant>
        <vt:i4>1441844</vt:i4>
      </vt:variant>
      <vt:variant>
        <vt:i4>266</vt:i4>
      </vt:variant>
      <vt:variant>
        <vt:i4>0</vt:i4>
      </vt:variant>
      <vt:variant>
        <vt:i4>5</vt:i4>
      </vt:variant>
      <vt:variant>
        <vt:lpwstr/>
      </vt:variant>
      <vt:variant>
        <vt:lpwstr>_Toc160544168</vt:lpwstr>
      </vt:variant>
      <vt:variant>
        <vt:i4>1441844</vt:i4>
      </vt:variant>
      <vt:variant>
        <vt:i4>260</vt:i4>
      </vt:variant>
      <vt:variant>
        <vt:i4>0</vt:i4>
      </vt:variant>
      <vt:variant>
        <vt:i4>5</vt:i4>
      </vt:variant>
      <vt:variant>
        <vt:lpwstr/>
      </vt:variant>
      <vt:variant>
        <vt:lpwstr>_Toc160544167</vt:lpwstr>
      </vt:variant>
      <vt:variant>
        <vt:i4>1441844</vt:i4>
      </vt:variant>
      <vt:variant>
        <vt:i4>254</vt:i4>
      </vt:variant>
      <vt:variant>
        <vt:i4>0</vt:i4>
      </vt:variant>
      <vt:variant>
        <vt:i4>5</vt:i4>
      </vt:variant>
      <vt:variant>
        <vt:lpwstr/>
      </vt:variant>
      <vt:variant>
        <vt:lpwstr>_Toc160544166</vt:lpwstr>
      </vt:variant>
      <vt:variant>
        <vt:i4>1441844</vt:i4>
      </vt:variant>
      <vt:variant>
        <vt:i4>248</vt:i4>
      </vt:variant>
      <vt:variant>
        <vt:i4>0</vt:i4>
      </vt:variant>
      <vt:variant>
        <vt:i4>5</vt:i4>
      </vt:variant>
      <vt:variant>
        <vt:lpwstr/>
      </vt:variant>
      <vt:variant>
        <vt:lpwstr>_Toc160544165</vt:lpwstr>
      </vt:variant>
      <vt:variant>
        <vt:i4>1441844</vt:i4>
      </vt:variant>
      <vt:variant>
        <vt:i4>242</vt:i4>
      </vt:variant>
      <vt:variant>
        <vt:i4>0</vt:i4>
      </vt:variant>
      <vt:variant>
        <vt:i4>5</vt:i4>
      </vt:variant>
      <vt:variant>
        <vt:lpwstr/>
      </vt:variant>
      <vt:variant>
        <vt:lpwstr>_Toc160544164</vt:lpwstr>
      </vt:variant>
      <vt:variant>
        <vt:i4>1441844</vt:i4>
      </vt:variant>
      <vt:variant>
        <vt:i4>236</vt:i4>
      </vt:variant>
      <vt:variant>
        <vt:i4>0</vt:i4>
      </vt:variant>
      <vt:variant>
        <vt:i4>5</vt:i4>
      </vt:variant>
      <vt:variant>
        <vt:lpwstr/>
      </vt:variant>
      <vt:variant>
        <vt:lpwstr>_Toc160544163</vt:lpwstr>
      </vt:variant>
      <vt:variant>
        <vt:i4>1376308</vt:i4>
      </vt:variant>
      <vt:variant>
        <vt:i4>230</vt:i4>
      </vt:variant>
      <vt:variant>
        <vt:i4>0</vt:i4>
      </vt:variant>
      <vt:variant>
        <vt:i4>5</vt:i4>
      </vt:variant>
      <vt:variant>
        <vt:lpwstr/>
      </vt:variant>
      <vt:variant>
        <vt:lpwstr>_Toc160544153</vt:lpwstr>
      </vt:variant>
      <vt:variant>
        <vt:i4>1376308</vt:i4>
      </vt:variant>
      <vt:variant>
        <vt:i4>224</vt:i4>
      </vt:variant>
      <vt:variant>
        <vt:i4>0</vt:i4>
      </vt:variant>
      <vt:variant>
        <vt:i4>5</vt:i4>
      </vt:variant>
      <vt:variant>
        <vt:lpwstr/>
      </vt:variant>
      <vt:variant>
        <vt:lpwstr>_Toc160544152</vt:lpwstr>
      </vt:variant>
      <vt:variant>
        <vt:i4>1376308</vt:i4>
      </vt:variant>
      <vt:variant>
        <vt:i4>218</vt:i4>
      </vt:variant>
      <vt:variant>
        <vt:i4>0</vt:i4>
      </vt:variant>
      <vt:variant>
        <vt:i4>5</vt:i4>
      </vt:variant>
      <vt:variant>
        <vt:lpwstr/>
      </vt:variant>
      <vt:variant>
        <vt:lpwstr>_Toc160544151</vt:lpwstr>
      </vt:variant>
      <vt:variant>
        <vt:i4>1376308</vt:i4>
      </vt:variant>
      <vt:variant>
        <vt:i4>212</vt:i4>
      </vt:variant>
      <vt:variant>
        <vt:i4>0</vt:i4>
      </vt:variant>
      <vt:variant>
        <vt:i4>5</vt:i4>
      </vt:variant>
      <vt:variant>
        <vt:lpwstr/>
      </vt:variant>
      <vt:variant>
        <vt:lpwstr>_Toc160544150</vt:lpwstr>
      </vt:variant>
      <vt:variant>
        <vt:i4>1310772</vt:i4>
      </vt:variant>
      <vt:variant>
        <vt:i4>206</vt:i4>
      </vt:variant>
      <vt:variant>
        <vt:i4>0</vt:i4>
      </vt:variant>
      <vt:variant>
        <vt:i4>5</vt:i4>
      </vt:variant>
      <vt:variant>
        <vt:lpwstr/>
      </vt:variant>
      <vt:variant>
        <vt:lpwstr>_Toc160544149</vt:lpwstr>
      </vt:variant>
      <vt:variant>
        <vt:i4>1310772</vt:i4>
      </vt:variant>
      <vt:variant>
        <vt:i4>200</vt:i4>
      </vt:variant>
      <vt:variant>
        <vt:i4>0</vt:i4>
      </vt:variant>
      <vt:variant>
        <vt:i4>5</vt:i4>
      </vt:variant>
      <vt:variant>
        <vt:lpwstr/>
      </vt:variant>
      <vt:variant>
        <vt:lpwstr>_Toc160544148</vt:lpwstr>
      </vt:variant>
      <vt:variant>
        <vt:i4>1310772</vt:i4>
      </vt:variant>
      <vt:variant>
        <vt:i4>194</vt:i4>
      </vt:variant>
      <vt:variant>
        <vt:i4>0</vt:i4>
      </vt:variant>
      <vt:variant>
        <vt:i4>5</vt:i4>
      </vt:variant>
      <vt:variant>
        <vt:lpwstr/>
      </vt:variant>
      <vt:variant>
        <vt:lpwstr>_Toc160544146</vt:lpwstr>
      </vt:variant>
      <vt:variant>
        <vt:i4>1310772</vt:i4>
      </vt:variant>
      <vt:variant>
        <vt:i4>188</vt:i4>
      </vt:variant>
      <vt:variant>
        <vt:i4>0</vt:i4>
      </vt:variant>
      <vt:variant>
        <vt:i4>5</vt:i4>
      </vt:variant>
      <vt:variant>
        <vt:lpwstr/>
      </vt:variant>
      <vt:variant>
        <vt:lpwstr>_Toc160544145</vt:lpwstr>
      </vt:variant>
      <vt:variant>
        <vt:i4>1245236</vt:i4>
      </vt:variant>
      <vt:variant>
        <vt:i4>182</vt:i4>
      </vt:variant>
      <vt:variant>
        <vt:i4>0</vt:i4>
      </vt:variant>
      <vt:variant>
        <vt:i4>5</vt:i4>
      </vt:variant>
      <vt:variant>
        <vt:lpwstr/>
      </vt:variant>
      <vt:variant>
        <vt:lpwstr>_Toc160544138</vt:lpwstr>
      </vt:variant>
      <vt:variant>
        <vt:i4>1245236</vt:i4>
      </vt:variant>
      <vt:variant>
        <vt:i4>176</vt:i4>
      </vt:variant>
      <vt:variant>
        <vt:i4>0</vt:i4>
      </vt:variant>
      <vt:variant>
        <vt:i4>5</vt:i4>
      </vt:variant>
      <vt:variant>
        <vt:lpwstr/>
      </vt:variant>
      <vt:variant>
        <vt:lpwstr>_Toc160544137</vt:lpwstr>
      </vt:variant>
      <vt:variant>
        <vt:i4>1245236</vt:i4>
      </vt:variant>
      <vt:variant>
        <vt:i4>170</vt:i4>
      </vt:variant>
      <vt:variant>
        <vt:i4>0</vt:i4>
      </vt:variant>
      <vt:variant>
        <vt:i4>5</vt:i4>
      </vt:variant>
      <vt:variant>
        <vt:lpwstr/>
      </vt:variant>
      <vt:variant>
        <vt:lpwstr>_Toc160544136</vt:lpwstr>
      </vt:variant>
      <vt:variant>
        <vt:i4>1245236</vt:i4>
      </vt:variant>
      <vt:variant>
        <vt:i4>164</vt:i4>
      </vt:variant>
      <vt:variant>
        <vt:i4>0</vt:i4>
      </vt:variant>
      <vt:variant>
        <vt:i4>5</vt:i4>
      </vt:variant>
      <vt:variant>
        <vt:lpwstr/>
      </vt:variant>
      <vt:variant>
        <vt:lpwstr>_Toc160544135</vt:lpwstr>
      </vt:variant>
      <vt:variant>
        <vt:i4>1245236</vt:i4>
      </vt:variant>
      <vt:variant>
        <vt:i4>158</vt:i4>
      </vt:variant>
      <vt:variant>
        <vt:i4>0</vt:i4>
      </vt:variant>
      <vt:variant>
        <vt:i4>5</vt:i4>
      </vt:variant>
      <vt:variant>
        <vt:lpwstr/>
      </vt:variant>
      <vt:variant>
        <vt:lpwstr>_Toc160544134</vt:lpwstr>
      </vt:variant>
      <vt:variant>
        <vt:i4>1245236</vt:i4>
      </vt:variant>
      <vt:variant>
        <vt:i4>152</vt:i4>
      </vt:variant>
      <vt:variant>
        <vt:i4>0</vt:i4>
      </vt:variant>
      <vt:variant>
        <vt:i4>5</vt:i4>
      </vt:variant>
      <vt:variant>
        <vt:lpwstr/>
      </vt:variant>
      <vt:variant>
        <vt:lpwstr>_Toc160544132</vt:lpwstr>
      </vt:variant>
      <vt:variant>
        <vt:i4>1245236</vt:i4>
      </vt:variant>
      <vt:variant>
        <vt:i4>146</vt:i4>
      </vt:variant>
      <vt:variant>
        <vt:i4>0</vt:i4>
      </vt:variant>
      <vt:variant>
        <vt:i4>5</vt:i4>
      </vt:variant>
      <vt:variant>
        <vt:lpwstr/>
      </vt:variant>
      <vt:variant>
        <vt:lpwstr>_Toc160544131</vt:lpwstr>
      </vt:variant>
      <vt:variant>
        <vt:i4>1179700</vt:i4>
      </vt:variant>
      <vt:variant>
        <vt:i4>140</vt:i4>
      </vt:variant>
      <vt:variant>
        <vt:i4>0</vt:i4>
      </vt:variant>
      <vt:variant>
        <vt:i4>5</vt:i4>
      </vt:variant>
      <vt:variant>
        <vt:lpwstr/>
      </vt:variant>
      <vt:variant>
        <vt:lpwstr>_Toc160544129</vt:lpwstr>
      </vt:variant>
      <vt:variant>
        <vt:i4>1179700</vt:i4>
      </vt:variant>
      <vt:variant>
        <vt:i4>134</vt:i4>
      </vt:variant>
      <vt:variant>
        <vt:i4>0</vt:i4>
      </vt:variant>
      <vt:variant>
        <vt:i4>5</vt:i4>
      </vt:variant>
      <vt:variant>
        <vt:lpwstr/>
      </vt:variant>
      <vt:variant>
        <vt:lpwstr>_Toc160544128</vt:lpwstr>
      </vt:variant>
      <vt:variant>
        <vt:i4>1179700</vt:i4>
      </vt:variant>
      <vt:variant>
        <vt:i4>128</vt:i4>
      </vt:variant>
      <vt:variant>
        <vt:i4>0</vt:i4>
      </vt:variant>
      <vt:variant>
        <vt:i4>5</vt:i4>
      </vt:variant>
      <vt:variant>
        <vt:lpwstr/>
      </vt:variant>
      <vt:variant>
        <vt:lpwstr>_Toc160544127</vt:lpwstr>
      </vt:variant>
      <vt:variant>
        <vt:i4>1179700</vt:i4>
      </vt:variant>
      <vt:variant>
        <vt:i4>122</vt:i4>
      </vt:variant>
      <vt:variant>
        <vt:i4>0</vt:i4>
      </vt:variant>
      <vt:variant>
        <vt:i4>5</vt:i4>
      </vt:variant>
      <vt:variant>
        <vt:lpwstr/>
      </vt:variant>
      <vt:variant>
        <vt:lpwstr>_Toc160544126</vt:lpwstr>
      </vt:variant>
      <vt:variant>
        <vt:i4>1179700</vt:i4>
      </vt:variant>
      <vt:variant>
        <vt:i4>116</vt:i4>
      </vt:variant>
      <vt:variant>
        <vt:i4>0</vt:i4>
      </vt:variant>
      <vt:variant>
        <vt:i4>5</vt:i4>
      </vt:variant>
      <vt:variant>
        <vt:lpwstr/>
      </vt:variant>
      <vt:variant>
        <vt:lpwstr>_Toc160544125</vt:lpwstr>
      </vt:variant>
      <vt:variant>
        <vt:i4>1179700</vt:i4>
      </vt:variant>
      <vt:variant>
        <vt:i4>110</vt:i4>
      </vt:variant>
      <vt:variant>
        <vt:i4>0</vt:i4>
      </vt:variant>
      <vt:variant>
        <vt:i4>5</vt:i4>
      </vt:variant>
      <vt:variant>
        <vt:lpwstr/>
      </vt:variant>
      <vt:variant>
        <vt:lpwstr>_Toc160544124</vt:lpwstr>
      </vt:variant>
      <vt:variant>
        <vt:i4>1179700</vt:i4>
      </vt:variant>
      <vt:variant>
        <vt:i4>104</vt:i4>
      </vt:variant>
      <vt:variant>
        <vt:i4>0</vt:i4>
      </vt:variant>
      <vt:variant>
        <vt:i4>5</vt:i4>
      </vt:variant>
      <vt:variant>
        <vt:lpwstr/>
      </vt:variant>
      <vt:variant>
        <vt:lpwstr>_Toc160544120</vt:lpwstr>
      </vt:variant>
      <vt:variant>
        <vt:i4>1114164</vt:i4>
      </vt:variant>
      <vt:variant>
        <vt:i4>98</vt:i4>
      </vt:variant>
      <vt:variant>
        <vt:i4>0</vt:i4>
      </vt:variant>
      <vt:variant>
        <vt:i4>5</vt:i4>
      </vt:variant>
      <vt:variant>
        <vt:lpwstr/>
      </vt:variant>
      <vt:variant>
        <vt:lpwstr>_Toc160544117</vt:lpwstr>
      </vt:variant>
      <vt:variant>
        <vt:i4>1114164</vt:i4>
      </vt:variant>
      <vt:variant>
        <vt:i4>92</vt:i4>
      </vt:variant>
      <vt:variant>
        <vt:i4>0</vt:i4>
      </vt:variant>
      <vt:variant>
        <vt:i4>5</vt:i4>
      </vt:variant>
      <vt:variant>
        <vt:lpwstr/>
      </vt:variant>
      <vt:variant>
        <vt:lpwstr>_Toc160544116</vt:lpwstr>
      </vt:variant>
      <vt:variant>
        <vt:i4>1114164</vt:i4>
      </vt:variant>
      <vt:variant>
        <vt:i4>86</vt:i4>
      </vt:variant>
      <vt:variant>
        <vt:i4>0</vt:i4>
      </vt:variant>
      <vt:variant>
        <vt:i4>5</vt:i4>
      </vt:variant>
      <vt:variant>
        <vt:lpwstr/>
      </vt:variant>
      <vt:variant>
        <vt:lpwstr>_Toc160544115</vt:lpwstr>
      </vt:variant>
      <vt:variant>
        <vt:i4>1114164</vt:i4>
      </vt:variant>
      <vt:variant>
        <vt:i4>80</vt:i4>
      </vt:variant>
      <vt:variant>
        <vt:i4>0</vt:i4>
      </vt:variant>
      <vt:variant>
        <vt:i4>5</vt:i4>
      </vt:variant>
      <vt:variant>
        <vt:lpwstr/>
      </vt:variant>
      <vt:variant>
        <vt:lpwstr>_Toc160544114</vt:lpwstr>
      </vt:variant>
      <vt:variant>
        <vt:i4>1114164</vt:i4>
      </vt:variant>
      <vt:variant>
        <vt:i4>74</vt:i4>
      </vt:variant>
      <vt:variant>
        <vt:i4>0</vt:i4>
      </vt:variant>
      <vt:variant>
        <vt:i4>5</vt:i4>
      </vt:variant>
      <vt:variant>
        <vt:lpwstr/>
      </vt:variant>
      <vt:variant>
        <vt:lpwstr>_Toc160544113</vt:lpwstr>
      </vt:variant>
      <vt:variant>
        <vt:i4>1114164</vt:i4>
      </vt:variant>
      <vt:variant>
        <vt:i4>68</vt:i4>
      </vt:variant>
      <vt:variant>
        <vt:i4>0</vt:i4>
      </vt:variant>
      <vt:variant>
        <vt:i4>5</vt:i4>
      </vt:variant>
      <vt:variant>
        <vt:lpwstr/>
      </vt:variant>
      <vt:variant>
        <vt:lpwstr>_Toc160544112</vt:lpwstr>
      </vt:variant>
      <vt:variant>
        <vt:i4>1114164</vt:i4>
      </vt:variant>
      <vt:variant>
        <vt:i4>62</vt:i4>
      </vt:variant>
      <vt:variant>
        <vt:i4>0</vt:i4>
      </vt:variant>
      <vt:variant>
        <vt:i4>5</vt:i4>
      </vt:variant>
      <vt:variant>
        <vt:lpwstr/>
      </vt:variant>
      <vt:variant>
        <vt:lpwstr>_Toc160544111</vt:lpwstr>
      </vt:variant>
      <vt:variant>
        <vt:i4>1114164</vt:i4>
      </vt:variant>
      <vt:variant>
        <vt:i4>56</vt:i4>
      </vt:variant>
      <vt:variant>
        <vt:i4>0</vt:i4>
      </vt:variant>
      <vt:variant>
        <vt:i4>5</vt:i4>
      </vt:variant>
      <vt:variant>
        <vt:lpwstr/>
      </vt:variant>
      <vt:variant>
        <vt:lpwstr>_Toc160544110</vt:lpwstr>
      </vt:variant>
      <vt:variant>
        <vt:i4>1048628</vt:i4>
      </vt:variant>
      <vt:variant>
        <vt:i4>50</vt:i4>
      </vt:variant>
      <vt:variant>
        <vt:i4>0</vt:i4>
      </vt:variant>
      <vt:variant>
        <vt:i4>5</vt:i4>
      </vt:variant>
      <vt:variant>
        <vt:lpwstr/>
      </vt:variant>
      <vt:variant>
        <vt:lpwstr>_Toc160544109</vt:lpwstr>
      </vt:variant>
      <vt:variant>
        <vt:i4>1048628</vt:i4>
      </vt:variant>
      <vt:variant>
        <vt:i4>44</vt:i4>
      </vt:variant>
      <vt:variant>
        <vt:i4>0</vt:i4>
      </vt:variant>
      <vt:variant>
        <vt:i4>5</vt:i4>
      </vt:variant>
      <vt:variant>
        <vt:lpwstr/>
      </vt:variant>
      <vt:variant>
        <vt:lpwstr>_Toc160544108</vt:lpwstr>
      </vt:variant>
      <vt:variant>
        <vt:i4>1048628</vt:i4>
      </vt:variant>
      <vt:variant>
        <vt:i4>38</vt:i4>
      </vt:variant>
      <vt:variant>
        <vt:i4>0</vt:i4>
      </vt:variant>
      <vt:variant>
        <vt:i4>5</vt:i4>
      </vt:variant>
      <vt:variant>
        <vt:lpwstr/>
      </vt:variant>
      <vt:variant>
        <vt:lpwstr>_Toc160544107</vt:lpwstr>
      </vt:variant>
      <vt:variant>
        <vt:i4>1048628</vt:i4>
      </vt:variant>
      <vt:variant>
        <vt:i4>32</vt:i4>
      </vt:variant>
      <vt:variant>
        <vt:i4>0</vt:i4>
      </vt:variant>
      <vt:variant>
        <vt:i4>5</vt:i4>
      </vt:variant>
      <vt:variant>
        <vt:lpwstr/>
      </vt:variant>
      <vt:variant>
        <vt:lpwstr>_Toc160544106</vt:lpwstr>
      </vt:variant>
      <vt:variant>
        <vt:i4>1048628</vt:i4>
      </vt:variant>
      <vt:variant>
        <vt:i4>26</vt:i4>
      </vt:variant>
      <vt:variant>
        <vt:i4>0</vt:i4>
      </vt:variant>
      <vt:variant>
        <vt:i4>5</vt:i4>
      </vt:variant>
      <vt:variant>
        <vt:lpwstr/>
      </vt:variant>
      <vt:variant>
        <vt:lpwstr>_Toc160544105</vt:lpwstr>
      </vt:variant>
      <vt:variant>
        <vt:i4>1048628</vt:i4>
      </vt:variant>
      <vt:variant>
        <vt:i4>20</vt:i4>
      </vt:variant>
      <vt:variant>
        <vt:i4>0</vt:i4>
      </vt:variant>
      <vt:variant>
        <vt:i4>5</vt:i4>
      </vt:variant>
      <vt:variant>
        <vt:lpwstr/>
      </vt:variant>
      <vt:variant>
        <vt:lpwstr>_Toc160544104</vt:lpwstr>
      </vt:variant>
      <vt:variant>
        <vt:i4>1048628</vt:i4>
      </vt:variant>
      <vt:variant>
        <vt:i4>14</vt:i4>
      </vt:variant>
      <vt:variant>
        <vt:i4>0</vt:i4>
      </vt:variant>
      <vt:variant>
        <vt:i4>5</vt:i4>
      </vt:variant>
      <vt:variant>
        <vt:lpwstr/>
      </vt:variant>
      <vt:variant>
        <vt:lpwstr>_Toc160544103</vt:lpwstr>
      </vt:variant>
      <vt:variant>
        <vt:i4>1572917</vt:i4>
      </vt:variant>
      <vt:variant>
        <vt:i4>8</vt:i4>
      </vt:variant>
      <vt:variant>
        <vt:i4>0</vt:i4>
      </vt:variant>
      <vt:variant>
        <vt:i4>5</vt:i4>
      </vt:variant>
      <vt:variant>
        <vt:lpwstr/>
      </vt:variant>
      <vt:variant>
        <vt:lpwstr>_Toc160544082</vt:lpwstr>
      </vt:variant>
      <vt:variant>
        <vt:i4>1572917</vt:i4>
      </vt:variant>
      <vt:variant>
        <vt:i4>2</vt:i4>
      </vt:variant>
      <vt:variant>
        <vt:i4>0</vt:i4>
      </vt:variant>
      <vt:variant>
        <vt:i4>5</vt:i4>
      </vt:variant>
      <vt:variant>
        <vt:lpwstr/>
      </vt:variant>
      <vt:variant>
        <vt:lpwstr>_Toc160544081</vt:lpwstr>
      </vt:variant>
      <vt:variant>
        <vt:i4>6684726</vt:i4>
      </vt:variant>
      <vt:variant>
        <vt:i4>6</vt:i4>
      </vt:variant>
      <vt:variant>
        <vt:i4>0</vt:i4>
      </vt:variant>
      <vt:variant>
        <vt:i4>5</vt:i4>
      </vt:variant>
      <vt:variant>
        <vt:lpwstr>https://imi-promise.eu/</vt:lpwstr>
      </vt:variant>
      <vt:variant>
        <vt:lpwstr/>
      </vt:variant>
      <vt:variant>
        <vt:i4>83</vt:i4>
      </vt:variant>
      <vt:variant>
        <vt:i4>3</vt:i4>
      </vt:variant>
      <vt:variant>
        <vt:i4>0</vt:i4>
      </vt:variant>
      <vt:variant>
        <vt:i4>5</vt:i4>
      </vt:variant>
      <vt:variant>
        <vt:lpwstr>https://www.fwdamr-reflabcap.eu/</vt:lpwstr>
      </vt:variant>
      <vt:variant>
        <vt:lpwstr/>
      </vt:variant>
      <vt:variant>
        <vt:i4>1572942</vt:i4>
      </vt:variant>
      <vt:variant>
        <vt:i4>0</vt:i4>
      </vt:variant>
      <vt:variant>
        <vt:i4>0</vt:i4>
      </vt:variant>
      <vt:variant>
        <vt:i4>5</vt:i4>
      </vt:variant>
      <vt:variant>
        <vt:lpwstr>https://www.eurgen-reflabcap.eu/</vt:lpwstr>
      </vt:variant>
      <vt:variant>
        <vt:lpwstr/>
      </vt:variant>
      <vt:variant>
        <vt:i4>2621466</vt:i4>
      </vt:variant>
      <vt:variant>
        <vt:i4>33</vt:i4>
      </vt:variant>
      <vt:variant>
        <vt:i4>0</vt:i4>
      </vt:variant>
      <vt:variant>
        <vt:i4>5</vt:i4>
      </vt:variant>
      <vt:variant>
        <vt:lpwstr>mailto:Celine.Gossner@ecdc.europa.eu</vt:lpwstr>
      </vt:variant>
      <vt:variant>
        <vt:lpwstr/>
      </vt:variant>
      <vt:variant>
        <vt:i4>8061016</vt:i4>
      </vt:variant>
      <vt:variant>
        <vt:i4>30</vt:i4>
      </vt:variant>
      <vt:variant>
        <vt:i4>0</vt:i4>
      </vt:variant>
      <vt:variant>
        <vt:i4>5</vt:i4>
      </vt:variant>
      <vt:variant>
        <vt:lpwstr>mailto:Taina.Niskanen@ecdc.europa.eu</vt:lpwstr>
      </vt:variant>
      <vt:variant>
        <vt:lpwstr/>
      </vt:variant>
      <vt:variant>
        <vt:i4>63</vt:i4>
      </vt:variant>
      <vt:variant>
        <vt:i4>27</vt:i4>
      </vt:variant>
      <vt:variant>
        <vt:i4>0</vt:i4>
      </vt:variant>
      <vt:variant>
        <vt:i4>5</vt:i4>
      </vt:variant>
      <vt:variant>
        <vt:lpwstr>mailto:Johanna.Takkinen@ecdc.europa.eu</vt:lpwstr>
      </vt:variant>
      <vt:variant>
        <vt:lpwstr/>
      </vt:variant>
      <vt:variant>
        <vt:i4>3604506</vt:i4>
      </vt:variant>
      <vt:variant>
        <vt:i4>24</vt:i4>
      </vt:variant>
      <vt:variant>
        <vt:i4>0</vt:i4>
      </vt:variant>
      <vt:variant>
        <vt:i4>5</vt:i4>
      </vt:variant>
      <vt:variant>
        <vt:lpwstr>mailto:Tamas.Bakonyi@ecdc.europa.eu</vt:lpwstr>
      </vt:variant>
      <vt:variant>
        <vt:lpwstr/>
      </vt:variant>
      <vt:variant>
        <vt:i4>2621466</vt:i4>
      </vt:variant>
      <vt:variant>
        <vt:i4>21</vt:i4>
      </vt:variant>
      <vt:variant>
        <vt:i4>0</vt:i4>
      </vt:variant>
      <vt:variant>
        <vt:i4>5</vt:i4>
      </vt:variant>
      <vt:variant>
        <vt:lpwstr>mailto:Celine.Gossner@ecdc.europa.eu</vt:lpwstr>
      </vt:variant>
      <vt:variant>
        <vt:lpwstr/>
      </vt:variant>
      <vt:variant>
        <vt:i4>3604506</vt:i4>
      </vt:variant>
      <vt:variant>
        <vt:i4>18</vt:i4>
      </vt:variant>
      <vt:variant>
        <vt:i4>0</vt:i4>
      </vt:variant>
      <vt:variant>
        <vt:i4>5</vt:i4>
      </vt:variant>
      <vt:variant>
        <vt:lpwstr>mailto:Tamas.Bakonyi@ecdc.europa.eu</vt:lpwstr>
      </vt:variant>
      <vt:variant>
        <vt:lpwstr/>
      </vt:variant>
      <vt:variant>
        <vt:i4>2621466</vt:i4>
      </vt:variant>
      <vt:variant>
        <vt:i4>15</vt:i4>
      </vt:variant>
      <vt:variant>
        <vt:i4>0</vt:i4>
      </vt:variant>
      <vt:variant>
        <vt:i4>5</vt:i4>
      </vt:variant>
      <vt:variant>
        <vt:lpwstr>mailto:Celine.Gossner@ecdc.europa.eu</vt:lpwstr>
      </vt:variant>
      <vt:variant>
        <vt:lpwstr/>
      </vt:variant>
      <vt:variant>
        <vt:i4>1769529</vt:i4>
      </vt:variant>
      <vt:variant>
        <vt:i4>12</vt:i4>
      </vt:variant>
      <vt:variant>
        <vt:i4>0</vt:i4>
      </vt:variant>
      <vt:variant>
        <vt:i4>5</vt:i4>
      </vt:variant>
      <vt:variant>
        <vt:lpwstr>mailto:Cecilia.Jernberg@ecdc.europa.eu</vt:lpwstr>
      </vt:variant>
      <vt:variant>
        <vt:lpwstr/>
      </vt:variant>
      <vt:variant>
        <vt:i4>1769529</vt:i4>
      </vt:variant>
      <vt:variant>
        <vt:i4>9</vt:i4>
      </vt:variant>
      <vt:variant>
        <vt:i4>0</vt:i4>
      </vt:variant>
      <vt:variant>
        <vt:i4>5</vt:i4>
      </vt:variant>
      <vt:variant>
        <vt:lpwstr>mailto:Cecilia.Jernberg@ecdc.europa.eu</vt:lpwstr>
      </vt:variant>
      <vt:variant>
        <vt:lpwstr/>
      </vt:variant>
      <vt:variant>
        <vt:i4>2621466</vt:i4>
      </vt:variant>
      <vt:variant>
        <vt:i4>6</vt:i4>
      </vt:variant>
      <vt:variant>
        <vt:i4>0</vt:i4>
      </vt:variant>
      <vt:variant>
        <vt:i4>5</vt:i4>
      </vt:variant>
      <vt:variant>
        <vt:lpwstr>mailto:Celine.Gossner@ecdc.europa.eu</vt:lpwstr>
      </vt:variant>
      <vt:variant>
        <vt:lpwstr/>
      </vt:variant>
      <vt:variant>
        <vt:i4>3604506</vt:i4>
      </vt:variant>
      <vt:variant>
        <vt:i4>3</vt:i4>
      </vt:variant>
      <vt:variant>
        <vt:i4>0</vt:i4>
      </vt:variant>
      <vt:variant>
        <vt:i4>5</vt:i4>
      </vt:variant>
      <vt:variant>
        <vt:lpwstr>mailto:Tamas.Bakonyi@ecdc.europa.eu</vt:lpwstr>
      </vt:variant>
      <vt:variant>
        <vt:lpwstr/>
      </vt:variant>
      <vt:variant>
        <vt:i4>2228281</vt:i4>
      </vt:variant>
      <vt:variant>
        <vt:i4>0</vt:i4>
      </vt:variant>
      <vt:variant>
        <vt:i4>0</vt:i4>
      </vt:variant>
      <vt:variant>
        <vt:i4>5</vt:i4>
      </vt:variant>
      <vt:variant>
        <vt:lpwstr>https://ecdc365.sharepoint.com/teams/iorg_phf_mic/Storage/Project Documents/EURL/EURL 2023/Preparation for call for application/CfA - Final changes.docx?web=1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Johansson</dc:creator>
  <cp:keywords/>
  <dc:description/>
  <cp:lastModifiedBy>Karin Johansson</cp:lastModifiedBy>
  <cp:revision>7</cp:revision>
  <cp:lastPrinted>2023-08-15T05:22:00Z</cp:lastPrinted>
  <dcterms:created xsi:type="dcterms:W3CDTF">2024-03-12T14:34:00Z</dcterms:created>
  <dcterms:modified xsi:type="dcterms:W3CDTF">2024-03-12T14:48:00Z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CMX_ENTITY">
    <vt:lpwstr>3;#ECDC|931345c4-86d9-4b39-a79a-5a8b0b90257f</vt:lpwstr>
  </property>
  <property fmtid="{D5CDD505-2E9C-101B-9397-08002B2CF9AE}" pid="4" name="MediaServiceImageTags">
    <vt:lpwstr/>
  </property>
  <property fmtid="{D5CDD505-2E9C-101B-9397-08002B2CF9AE}" pid="5" name="ContentTypeId">
    <vt:lpwstr>0x010100EE95EE7DB3A482488E68FA4A7091999F000975F3D191048C4FA326F37E7728E2A7</vt:lpwstr>
  </property>
  <property fmtid="{D5CDD505-2E9C-101B-9397-08002B2CF9AE}" pid="6" name="ECMX_LIFECYCLE">
    <vt:lpwstr>2;#Active|50127695-0d4f-4ac1-ab93-ebc716c3e584</vt:lpwstr>
  </property>
  <property fmtid="{D5CDD505-2E9C-101B-9397-08002B2CF9AE}" pid="7" name="ECMX_DOCUMENTTYPE">
    <vt:lpwstr/>
  </property>
  <property fmtid="{D5CDD505-2E9C-101B-9397-08002B2CF9AE}" pid="8" name="ECMX_CATEGORYLABEL">
    <vt:lpwstr/>
  </property>
  <property fmtid="{D5CDD505-2E9C-101B-9397-08002B2CF9AE}" pid="9" name="ECMX_DOCUMENTSTATUS">
    <vt:lpwstr>1;#Draft|bed60e9a-f1b8-4691-a7e2-534f78067ff3</vt:lpwstr>
  </property>
  <property fmtid="{D5CDD505-2E9C-101B-9397-08002B2CF9AE}" pid="10" name="ECMX_DISEASEPATHOGEN">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2023-07-11T10:33:12Z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5567972d-1eda-4074-aaca-6d46abc1493d</vt:lpwstr>
  </property>
  <property fmtid="{D5CDD505-2E9C-101B-9397-08002B2CF9AE}" pid="17" name="MSIP_Label_6bd9ddd1-4d20-43f6-abfa-fc3c07406f94_ContentBits">
    <vt:lpwstr>0</vt:lpwstr>
  </property>
  <property fmtid="{D5CDD505-2E9C-101B-9397-08002B2CF9AE}" pid="18" name="_dlc_DocIdItemGuid">
    <vt:lpwstr>7f3bd5b5-f7d5-4375-aafd-ab07880c6839</vt:lpwstr>
  </property>
</Properties>
</file>